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sdt>
      <w:sdtPr>
        <w:rPr>
          <w:rFonts w:asciiTheme="majorHAnsi" w:eastAsia="Times New Roman" w:hAnsiTheme="majorHAnsi" w:cstheme="majorHAnsi"/>
          <w:color w:val="4472C4" w:themeColor="accent1"/>
          <w:sz w:val="20"/>
          <w:szCs w:val="20"/>
          <w:lang w:val="en-US" w:eastAsia="en-US"/>
        </w:rPr>
        <w:id w:val="65086798"/>
        <w:docPartObj>
          <w:docPartGallery w:val="Cover Pages"/>
          <w:docPartUnique/>
        </w:docPartObj>
      </w:sdtPr>
      <w:sdtEndPr>
        <w:rPr>
          <w:b/>
          <w:color w:val="auto"/>
          <w:sz w:val="28"/>
          <w:szCs w:val="24"/>
        </w:rPr>
      </w:sdtEndPr>
      <w:sdtContent>
        <w:p w:rsidR="00D31BD8" w:rsidRPr="00460C97" w:rsidRDefault="00D31BD8">
          <w:pPr>
            <w:pStyle w:val="Bezproreda"/>
            <w:spacing w:before="1540" w:after="240"/>
            <w:jc w:val="center"/>
            <w:rPr>
              <w:rFonts w:asciiTheme="majorHAnsi" w:hAnsiTheme="majorHAnsi" w:cstheme="majorHAnsi"/>
              <w:color w:val="4472C4" w:themeColor="accent1"/>
            </w:rPr>
          </w:pPr>
          <w:r w:rsidRPr="00460C97">
            <w:rPr>
              <w:rFonts w:asciiTheme="majorHAnsi" w:hAnsiTheme="majorHAnsi" w:cstheme="majorHAnsi"/>
              <w:noProof/>
              <w:sz w:val="16"/>
            </w:rPr>
            <w:drawing>
              <wp:anchor distT="0" distB="0" distL="114300" distR="114300" simplePos="0" relativeHeight="251662848" behindDoc="0" locked="0" layoutInCell="1" allowOverlap="1" wp14:anchorId="21B592FC" wp14:editId="7B627B74">
                <wp:simplePos x="0" y="0"/>
                <wp:positionH relativeFrom="column">
                  <wp:posOffset>2080260</wp:posOffset>
                </wp:positionH>
                <wp:positionV relativeFrom="paragraph">
                  <wp:posOffset>91440</wp:posOffset>
                </wp:positionV>
                <wp:extent cx="1440180" cy="1562100"/>
                <wp:effectExtent l="0" t="0" r="7620" b="0"/>
                <wp:wrapNone/>
                <wp:docPr id="458" name="Slika 4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180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2521FC" w:rsidRPr="00460C97" w:rsidRDefault="002521FC">
          <w:pPr>
            <w:pStyle w:val="Bezproreda"/>
            <w:spacing w:before="1540" w:after="240"/>
            <w:jc w:val="center"/>
            <w:rPr>
              <w:rFonts w:asciiTheme="majorHAnsi" w:hAnsiTheme="majorHAnsi" w:cstheme="majorHAnsi"/>
              <w:color w:val="4472C4" w:themeColor="accent1"/>
            </w:rPr>
          </w:pPr>
          <w:r w:rsidRPr="00460C97">
            <w:rPr>
              <w:rFonts w:asciiTheme="majorHAnsi" w:hAnsiTheme="majorHAnsi" w:cstheme="majorHAnsi"/>
              <w:noProof/>
              <w:color w:val="4472C4" w:themeColor="accent1"/>
            </w:rPr>
            <w:drawing>
              <wp:inline distT="0" distB="0" distL="0" distR="0" wp14:anchorId="4DD4A4C3">
                <wp:extent cx="1417320" cy="750898"/>
                <wp:effectExtent l="0" t="0" r="0" b="0"/>
                <wp:docPr id="143" name="Slika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10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hAnsiTheme="majorHAnsi" w:cstheme="majorHAnsi"/>
              <w:b/>
              <w:i/>
              <w:color w:val="943634"/>
              <w:sz w:val="72"/>
              <w:szCs w:val="52"/>
            </w:rPr>
            <w:alias w:val="Naslov"/>
            <w:tag w:val=""/>
            <w:id w:val="1735040861"/>
            <w:placeholder>
              <w:docPart w:val="E362D802308B4528BDF06730DEF6BE11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2521FC" w:rsidRPr="00460C97" w:rsidRDefault="002521FC">
              <w:pPr>
                <w:pStyle w:val="Bezproreda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HAnsi"/>
                  <w:caps/>
                  <w:color w:val="4472C4" w:themeColor="accent1"/>
                  <w:sz w:val="80"/>
                  <w:szCs w:val="80"/>
                </w:rPr>
              </w:pPr>
              <w:r w:rsidRPr="00460C97">
                <w:rPr>
                  <w:rFonts w:asciiTheme="majorHAnsi" w:hAnsiTheme="majorHAnsi" w:cstheme="majorHAnsi"/>
                  <w:b/>
                  <w:i/>
                  <w:color w:val="943634"/>
                  <w:sz w:val="72"/>
                  <w:szCs w:val="52"/>
                </w:rPr>
                <w:t>VODIČ ZA GRAĐANE</w:t>
              </w:r>
            </w:p>
          </w:sdtContent>
        </w:sdt>
        <w:sdt>
          <w:sdtPr>
            <w:rPr>
              <w:rFonts w:asciiTheme="majorHAnsi" w:eastAsia="Times New Roman" w:hAnsiTheme="majorHAnsi" w:cstheme="majorHAnsi"/>
              <w:b/>
              <w:i/>
              <w:color w:val="943634"/>
              <w:sz w:val="52"/>
              <w:szCs w:val="52"/>
              <w:lang w:eastAsia="en-US"/>
            </w:rPr>
            <w:alias w:val="Podnaslov"/>
            <w:tag w:val=""/>
            <w:id w:val="328029620"/>
            <w:placeholder>
              <w:docPart w:val="722E679086FB4F049413D3307E2E53F9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2521FC" w:rsidRPr="00460C97" w:rsidRDefault="002521FC" w:rsidP="002521FC">
              <w:pPr>
                <w:pStyle w:val="Bezproreda"/>
                <w:jc w:val="center"/>
                <w:rPr>
                  <w:rFonts w:asciiTheme="majorHAnsi" w:hAnsiTheme="majorHAnsi" w:cstheme="majorHAnsi"/>
                  <w:color w:val="4472C4" w:themeColor="accent1"/>
                  <w:sz w:val="28"/>
                  <w:szCs w:val="28"/>
                </w:rPr>
              </w:pPr>
              <w:r w:rsidRPr="00460C97">
                <w:rPr>
                  <w:rFonts w:asciiTheme="majorHAnsi" w:eastAsia="Times New Roman" w:hAnsiTheme="majorHAnsi" w:cstheme="majorHAnsi"/>
                  <w:b/>
                  <w:i/>
                  <w:color w:val="943634"/>
                  <w:sz w:val="52"/>
                  <w:szCs w:val="52"/>
                  <w:lang w:eastAsia="en-US"/>
                </w:rPr>
                <w:t>PRORAČUN OPĆINE GORNJA VRBA ZA 202</w:t>
              </w:r>
              <w:r w:rsidR="00657E62">
                <w:rPr>
                  <w:rFonts w:asciiTheme="majorHAnsi" w:eastAsia="Times New Roman" w:hAnsiTheme="majorHAnsi" w:cstheme="majorHAnsi"/>
                  <w:b/>
                  <w:i/>
                  <w:color w:val="943634"/>
                  <w:sz w:val="52"/>
                  <w:szCs w:val="52"/>
                  <w:lang w:eastAsia="en-US"/>
                </w:rPr>
                <w:t>5</w:t>
              </w:r>
              <w:r w:rsidRPr="00460C97">
                <w:rPr>
                  <w:rFonts w:asciiTheme="majorHAnsi" w:eastAsia="Times New Roman" w:hAnsiTheme="majorHAnsi" w:cstheme="majorHAnsi"/>
                  <w:b/>
                  <w:i/>
                  <w:color w:val="943634"/>
                  <w:sz w:val="52"/>
                  <w:szCs w:val="52"/>
                  <w:lang w:eastAsia="en-US"/>
                </w:rPr>
                <w:t>. GODINU I PROJEKCIJA PRORAČUNA ZA 202</w:t>
              </w:r>
              <w:r w:rsidR="00657E62">
                <w:rPr>
                  <w:rFonts w:asciiTheme="majorHAnsi" w:eastAsia="Times New Roman" w:hAnsiTheme="majorHAnsi" w:cstheme="majorHAnsi"/>
                  <w:b/>
                  <w:i/>
                  <w:color w:val="943634"/>
                  <w:sz w:val="52"/>
                  <w:szCs w:val="52"/>
                  <w:lang w:eastAsia="en-US"/>
                </w:rPr>
                <w:t>6</w:t>
              </w:r>
              <w:r w:rsidRPr="00460C97">
                <w:rPr>
                  <w:rFonts w:asciiTheme="majorHAnsi" w:eastAsia="Times New Roman" w:hAnsiTheme="majorHAnsi" w:cstheme="majorHAnsi"/>
                  <w:b/>
                  <w:i/>
                  <w:color w:val="943634"/>
                  <w:sz w:val="52"/>
                  <w:szCs w:val="52"/>
                  <w:lang w:eastAsia="en-US"/>
                </w:rPr>
                <w:t>. - 202</w:t>
              </w:r>
              <w:r w:rsidR="00657E62">
                <w:rPr>
                  <w:rFonts w:asciiTheme="majorHAnsi" w:eastAsia="Times New Roman" w:hAnsiTheme="majorHAnsi" w:cstheme="majorHAnsi"/>
                  <w:b/>
                  <w:i/>
                  <w:color w:val="943634"/>
                  <w:sz w:val="52"/>
                  <w:szCs w:val="52"/>
                  <w:lang w:eastAsia="en-US"/>
                </w:rPr>
                <w:t>7</w:t>
              </w:r>
              <w:r w:rsidRPr="00460C97">
                <w:rPr>
                  <w:rFonts w:asciiTheme="majorHAnsi" w:eastAsia="Times New Roman" w:hAnsiTheme="majorHAnsi" w:cstheme="majorHAnsi"/>
                  <w:b/>
                  <w:i/>
                  <w:color w:val="943634"/>
                  <w:sz w:val="52"/>
                  <w:szCs w:val="52"/>
                  <w:lang w:eastAsia="en-US"/>
                </w:rPr>
                <w:t>. GODINU</w:t>
              </w:r>
            </w:p>
          </w:sdtContent>
        </w:sdt>
        <w:p w:rsidR="002521FC" w:rsidRPr="00460C97" w:rsidRDefault="002521FC">
          <w:pPr>
            <w:pStyle w:val="Bezproreda"/>
            <w:spacing w:before="480"/>
            <w:jc w:val="center"/>
            <w:rPr>
              <w:rFonts w:asciiTheme="majorHAnsi" w:hAnsiTheme="majorHAnsi" w:cstheme="majorHAnsi"/>
              <w:color w:val="4472C4" w:themeColor="accent1"/>
            </w:rPr>
          </w:pPr>
          <w:r w:rsidRPr="00460C97">
            <w:rPr>
              <w:rFonts w:asciiTheme="majorHAnsi" w:hAnsiTheme="majorHAnsi" w:cstheme="majorHAnsi"/>
              <w:noProof/>
              <w:color w:val="4472C4" w:themeColor="accent1"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 wp14:anchorId="71C1B729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9087485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kstni okvir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521FC" w:rsidRDefault="002521FC">
                                <w:pPr>
                                  <w:pStyle w:val="Bezproreda"/>
                                  <w:spacing w:after="40"/>
                                  <w:jc w:val="center"/>
                                  <w:rPr>
                                    <w:caps/>
                                    <w:color w:val="4472C4" w:themeColor="accent1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2521FC" w:rsidRDefault="002521FC" w:rsidP="002521FC">
                                <w:pPr>
                                  <w:jc w:val="center"/>
                                  <w:rPr>
                                    <w:rFonts w:ascii="Calibri" w:hAnsi="Calibri"/>
                                    <w:b/>
                                    <w:i/>
                                    <w:color w:val="943634"/>
                                    <w:sz w:val="28"/>
                                    <w:szCs w:val="28"/>
                                    <w:lang w:val="hr-HR"/>
                                  </w:rPr>
                                </w:pPr>
                                <w:r w:rsidRPr="000A4D13">
                                  <w:rPr>
                                    <w:rFonts w:ascii="Calibri" w:hAnsi="Calibri"/>
                                    <w:b/>
                                    <w:i/>
                                    <w:color w:val="943634"/>
                                    <w:sz w:val="28"/>
                                    <w:szCs w:val="28"/>
                                    <w:lang w:val="hr-HR"/>
                                  </w:rPr>
                                  <w:t xml:space="preserve">Gornja Vrba, </w:t>
                                </w:r>
                              </w:p>
                              <w:p w:rsidR="002521FC" w:rsidRPr="000A4D13" w:rsidRDefault="002521FC" w:rsidP="002521FC">
                                <w:pPr>
                                  <w:jc w:val="center"/>
                                  <w:rPr>
                                    <w:rFonts w:ascii="Calibri" w:hAnsi="Calibri"/>
                                    <w:b/>
                                    <w:i/>
                                    <w:color w:val="943634"/>
                                    <w:sz w:val="28"/>
                                    <w:szCs w:val="28"/>
                                    <w:lang w:val="hr-HR"/>
                                  </w:rPr>
                                </w:pPr>
                                <w:r w:rsidRPr="000A4D13">
                                  <w:rPr>
                                    <w:rFonts w:ascii="Calibri" w:hAnsi="Calibri"/>
                                    <w:b/>
                                    <w:i/>
                                    <w:color w:val="943634"/>
                                    <w:sz w:val="28"/>
                                    <w:szCs w:val="28"/>
                                    <w:lang w:val="hr-HR"/>
                                  </w:rPr>
                                  <w:t>studeni 202</w:t>
                                </w:r>
                                <w:r w:rsidR="00657E62">
                                  <w:rPr>
                                    <w:rFonts w:ascii="Calibri" w:hAnsi="Calibri"/>
                                    <w:b/>
                                    <w:i/>
                                    <w:color w:val="943634"/>
                                    <w:sz w:val="28"/>
                                    <w:szCs w:val="28"/>
                                    <w:lang w:val="hr-HR"/>
                                  </w:rPr>
                                  <w:t>4</w:t>
                                </w:r>
                                <w:r w:rsidRPr="000A4D13">
                                  <w:rPr>
                                    <w:rFonts w:ascii="Calibri" w:hAnsi="Calibri"/>
                                    <w:b/>
                                    <w:i/>
                                    <w:color w:val="943634"/>
                                    <w:sz w:val="28"/>
                                    <w:szCs w:val="28"/>
                                    <w:lang w:val="hr-HR"/>
                                  </w:rPr>
                                  <w:t>.godine</w:t>
                                </w:r>
                              </w:p>
                              <w:p w:rsidR="002521FC" w:rsidRDefault="002521FC" w:rsidP="002521FC">
                                <w:pPr>
                                  <w:pStyle w:val="Bezproreda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1C1B729" id="_x0000_t202" coordsize="21600,21600" o:spt="202" path="m,l,21600r21600,l21600,xe">
                    <v:stroke joinstyle="miter"/>
                    <v:path gradientshapeok="t" o:connecttype="rect"/>
                  </v:shapetype>
                  <v:shape id="Tekstni okvir 142" o:spid="_x0000_s1026" type="#_x0000_t202" style="position:absolute;left:0;text-align:left;margin-left:0;margin-top:0;width:516pt;height:43.9pt;z-index:251660800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" filled="f" stroked="f" strokeweight=".5pt">
                    <v:textbox style="mso-fit-shape-to-text:t" inset="0,0,0,0">
                      <w:txbxContent>
                        <w:p w:rsidR="002521FC" w:rsidRDefault="002521FC">
                          <w:pPr>
                            <w:pStyle w:val="Bezproreda"/>
                            <w:spacing w:after="40"/>
                            <w:jc w:val="center"/>
                            <w:rPr>
                              <w:caps/>
                              <w:color w:val="4472C4" w:themeColor="accent1"/>
                              <w:sz w:val="28"/>
                              <w:szCs w:val="28"/>
                            </w:rPr>
                          </w:pPr>
                        </w:p>
                        <w:p w:rsidR="002521FC" w:rsidRDefault="002521FC" w:rsidP="002521FC">
                          <w:pP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943634"/>
                              <w:sz w:val="28"/>
                              <w:szCs w:val="28"/>
                              <w:lang w:val="hr-HR"/>
                            </w:rPr>
                          </w:pPr>
                          <w:r w:rsidRPr="000A4D13">
                            <w:rPr>
                              <w:rFonts w:ascii="Calibri" w:hAnsi="Calibri"/>
                              <w:b/>
                              <w:i/>
                              <w:color w:val="943634"/>
                              <w:sz w:val="28"/>
                              <w:szCs w:val="28"/>
                              <w:lang w:val="hr-HR"/>
                            </w:rPr>
                            <w:t xml:space="preserve">Gornja Vrba, </w:t>
                          </w:r>
                        </w:p>
                        <w:p w:rsidR="002521FC" w:rsidRPr="000A4D13" w:rsidRDefault="002521FC" w:rsidP="002521FC">
                          <w:pP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943634"/>
                              <w:sz w:val="28"/>
                              <w:szCs w:val="28"/>
                              <w:lang w:val="hr-HR"/>
                            </w:rPr>
                          </w:pPr>
                          <w:r w:rsidRPr="000A4D13">
                            <w:rPr>
                              <w:rFonts w:ascii="Calibri" w:hAnsi="Calibri"/>
                              <w:b/>
                              <w:i/>
                              <w:color w:val="943634"/>
                              <w:sz w:val="28"/>
                              <w:szCs w:val="28"/>
                              <w:lang w:val="hr-HR"/>
                            </w:rPr>
                            <w:t>studeni 202</w:t>
                          </w:r>
                          <w:r w:rsidR="00657E62">
                            <w:rPr>
                              <w:rFonts w:ascii="Calibri" w:hAnsi="Calibri"/>
                              <w:b/>
                              <w:i/>
                              <w:color w:val="943634"/>
                              <w:sz w:val="28"/>
                              <w:szCs w:val="28"/>
                              <w:lang w:val="hr-HR"/>
                            </w:rPr>
                            <w:t>4</w:t>
                          </w:r>
                          <w:r w:rsidRPr="000A4D13">
                            <w:rPr>
                              <w:rFonts w:ascii="Calibri" w:hAnsi="Calibri"/>
                              <w:b/>
                              <w:i/>
                              <w:color w:val="943634"/>
                              <w:sz w:val="28"/>
                              <w:szCs w:val="28"/>
                              <w:lang w:val="hr-HR"/>
                            </w:rPr>
                            <w:t>.godine</w:t>
                          </w:r>
                        </w:p>
                        <w:p w:rsidR="002521FC" w:rsidRDefault="002521FC" w:rsidP="002521FC">
                          <w:pPr>
                            <w:pStyle w:val="Bezproreda"/>
                            <w:jc w:val="center"/>
                            <w:rPr>
                              <w:color w:val="4472C4" w:themeColor="accent1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Pr="00460C97">
            <w:rPr>
              <w:rFonts w:asciiTheme="majorHAnsi" w:hAnsiTheme="majorHAnsi" w:cstheme="majorHAnsi"/>
              <w:noProof/>
              <w:color w:val="4472C4" w:themeColor="accent1"/>
            </w:rPr>
            <w:drawing>
              <wp:inline distT="0" distB="0" distL="0" distR="0" wp14:anchorId="2F9C966F">
                <wp:extent cx="758952" cy="478932"/>
                <wp:effectExtent l="0" t="0" r="3175" b="0"/>
                <wp:docPr id="144" name="Slika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11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2521FC" w:rsidRPr="00460C97" w:rsidRDefault="002521FC">
          <w:pPr>
            <w:rPr>
              <w:rFonts w:asciiTheme="majorHAnsi" w:hAnsiTheme="majorHAnsi" w:cstheme="majorHAnsi"/>
              <w:b/>
              <w:sz w:val="28"/>
              <w:szCs w:val="24"/>
              <w:lang w:val="hr-HR"/>
            </w:rPr>
          </w:pPr>
          <w:r w:rsidRPr="00460C97">
            <w:rPr>
              <w:rFonts w:asciiTheme="majorHAnsi" w:hAnsiTheme="majorHAnsi" w:cstheme="majorHAnsi"/>
              <w:b/>
              <w:sz w:val="28"/>
              <w:szCs w:val="24"/>
              <w:lang w:val="hr-HR"/>
            </w:rPr>
            <w:br w:type="page"/>
          </w:r>
        </w:p>
        <w:p w:rsidR="00B412C6" w:rsidRPr="00460C97" w:rsidRDefault="00013CD9" w:rsidP="00460C97">
          <w:pPr>
            <w:rPr>
              <w:rFonts w:asciiTheme="majorHAnsi" w:hAnsiTheme="majorHAnsi" w:cstheme="majorHAnsi"/>
              <w:b/>
              <w:sz w:val="28"/>
              <w:szCs w:val="24"/>
              <w:lang w:val="hr-HR"/>
            </w:rPr>
          </w:pPr>
        </w:p>
      </w:sdtContent>
    </w:sdt>
    <w:sdt>
      <w:sdtPr>
        <w:rPr>
          <w:rFonts w:ascii="Times New Roman" w:eastAsia="Times New Roman" w:hAnsi="Times New Roman" w:cstheme="majorHAnsi"/>
          <w:color w:val="auto"/>
          <w:sz w:val="20"/>
          <w:szCs w:val="20"/>
          <w:lang w:val="en-US" w:eastAsia="en-US"/>
        </w:rPr>
        <w:id w:val="-85866257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53629" w:rsidRPr="007D3175" w:rsidRDefault="00553629">
          <w:pPr>
            <w:pStyle w:val="TOCNaslov"/>
            <w:rPr>
              <w:rFonts w:cstheme="majorHAnsi"/>
              <w:color w:val="auto"/>
            </w:rPr>
          </w:pPr>
          <w:r w:rsidRPr="007D3175">
            <w:rPr>
              <w:rFonts w:cstheme="majorHAnsi"/>
              <w:color w:val="auto"/>
            </w:rPr>
            <w:t>Sadržaj</w:t>
          </w:r>
        </w:p>
        <w:p w:rsidR="00BB2278" w:rsidRPr="007D3175" w:rsidRDefault="00553629">
          <w:pPr>
            <w:pStyle w:val="Sadraj1"/>
            <w:tabs>
              <w:tab w:val="left" w:pos="440"/>
              <w:tab w:val="right" w:leader="dot" w:pos="9015"/>
            </w:tabs>
            <w:rPr>
              <w:rFonts w:cstheme="minorBidi"/>
              <w:noProof/>
              <w:kern w:val="2"/>
              <w14:ligatures w14:val="standardContextual"/>
            </w:rPr>
          </w:pPr>
          <w:r w:rsidRPr="00657E62">
            <w:rPr>
              <w:rFonts w:asciiTheme="majorHAnsi" w:hAnsiTheme="majorHAnsi" w:cstheme="majorHAnsi"/>
              <w:highlight w:val="yellow"/>
            </w:rPr>
            <w:fldChar w:fldCharType="begin"/>
          </w:r>
          <w:r w:rsidRPr="00657E62">
            <w:rPr>
              <w:rFonts w:asciiTheme="majorHAnsi" w:hAnsiTheme="majorHAnsi" w:cstheme="majorHAnsi"/>
              <w:highlight w:val="yellow"/>
            </w:rPr>
            <w:instrText xml:space="preserve"> TOC \o "1-3" \h \z \u </w:instrText>
          </w:r>
          <w:r w:rsidRPr="00657E62">
            <w:rPr>
              <w:rFonts w:asciiTheme="majorHAnsi" w:hAnsiTheme="majorHAnsi" w:cstheme="majorHAnsi"/>
              <w:highlight w:val="yellow"/>
            </w:rPr>
            <w:fldChar w:fldCharType="separate"/>
          </w:r>
          <w:hyperlink w:anchor="_Toc150952029" w:history="1">
            <w:r w:rsidR="00BB2278" w:rsidRPr="007D3175">
              <w:rPr>
                <w:rStyle w:val="Hiperveza"/>
                <w:rFonts w:cstheme="majorHAnsi"/>
                <w:noProof/>
              </w:rPr>
              <w:t>1.</w:t>
            </w:r>
            <w:r w:rsidR="00BB2278" w:rsidRPr="007D3175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BB2278" w:rsidRPr="007D3175">
              <w:rPr>
                <w:rStyle w:val="Hiperveza"/>
                <w:rFonts w:cstheme="majorHAnsi"/>
                <w:noProof/>
              </w:rPr>
              <w:t>UVODNA RIJEČ OPĆINSKOG NAČELNIKA</w:t>
            </w:r>
            <w:r w:rsidR="00BB2278" w:rsidRPr="007D3175">
              <w:rPr>
                <w:noProof/>
                <w:webHidden/>
              </w:rPr>
              <w:tab/>
            </w:r>
            <w:r w:rsidR="00BB2278" w:rsidRPr="007D3175">
              <w:rPr>
                <w:noProof/>
                <w:webHidden/>
              </w:rPr>
              <w:fldChar w:fldCharType="begin"/>
            </w:r>
            <w:r w:rsidR="00BB2278" w:rsidRPr="007D3175">
              <w:rPr>
                <w:noProof/>
                <w:webHidden/>
              </w:rPr>
              <w:instrText xml:space="preserve"> PAGEREF _Toc150952029 \h </w:instrText>
            </w:r>
            <w:r w:rsidR="00BB2278" w:rsidRPr="007D3175">
              <w:rPr>
                <w:noProof/>
                <w:webHidden/>
              </w:rPr>
            </w:r>
            <w:r w:rsidR="00BB2278" w:rsidRPr="007D3175">
              <w:rPr>
                <w:noProof/>
                <w:webHidden/>
              </w:rPr>
              <w:fldChar w:fldCharType="separate"/>
            </w:r>
            <w:r w:rsidR="006517BE" w:rsidRPr="007D3175">
              <w:rPr>
                <w:noProof/>
                <w:webHidden/>
              </w:rPr>
              <w:t>2</w:t>
            </w:r>
            <w:r w:rsidR="00BB2278" w:rsidRPr="007D3175">
              <w:rPr>
                <w:noProof/>
                <w:webHidden/>
              </w:rPr>
              <w:fldChar w:fldCharType="end"/>
            </w:r>
          </w:hyperlink>
        </w:p>
        <w:p w:rsidR="00BB2278" w:rsidRPr="007D3175" w:rsidRDefault="00BB2278">
          <w:pPr>
            <w:pStyle w:val="Sadraj1"/>
            <w:tabs>
              <w:tab w:val="left" w:pos="440"/>
              <w:tab w:val="right" w:leader="dot" w:pos="9015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50952030" w:history="1">
            <w:r w:rsidRPr="007D3175">
              <w:rPr>
                <w:rStyle w:val="Hiperveza"/>
                <w:rFonts w:cstheme="majorHAnsi"/>
                <w:bCs/>
                <w:noProof/>
              </w:rPr>
              <w:t>2.</w:t>
            </w:r>
            <w:r w:rsidRPr="007D3175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Pr="007D3175">
              <w:rPr>
                <w:rStyle w:val="Hiperveza"/>
                <w:rFonts w:cstheme="majorHAnsi"/>
                <w:bCs/>
                <w:noProof/>
              </w:rPr>
              <w:t>OPĆENITO O PRORAČUNU</w:t>
            </w:r>
            <w:r w:rsidRPr="007D3175">
              <w:rPr>
                <w:noProof/>
                <w:webHidden/>
              </w:rPr>
              <w:tab/>
            </w:r>
            <w:r w:rsidRPr="007D3175">
              <w:rPr>
                <w:noProof/>
                <w:webHidden/>
              </w:rPr>
              <w:fldChar w:fldCharType="begin"/>
            </w:r>
            <w:r w:rsidRPr="007D3175">
              <w:rPr>
                <w:noProof/>
                <w:webHidden/>
              </w:rPr>
              <w:instrText xml:space="preserve"> PAGEREF _Toc150952030 \h </w:instrText>
            </w:r>
            <w:r w:rsidRPr="007D3175">
              <w:rPr>
                <w:noProof/>
                <w:webHidden/>
              </w:rPr>
            </w:r>
            <w:r w:rsidRPr="007D3175">
              <w:rPr>
                <w:noProof/>
                <w:webHidden/>
              </w:rPr>
              <w:fldChar w:fldCharType="separate"/>
            </w:r>
            <w:r w:rsidR="006517BE" w:rsidRPr="007D3175">
              <w:rPr>
                <w:noProof/>
                <w:webHidden/>
              </w:rPr>
              <w:t>3</w:t>
            </w:r>
            <w:r w:rsidRPr="007D3175">
              <w:rPr>
                <w:noProof/>
                <w:webHidden/>
              </w:rPr>
              <w:fldChar w:fldCharType="end"/>
            </w:r>
          </w:hyperlink>
        </w:p>
        <w:p w:rsidR="00BB2278" w:rsidRPr="007D3175" w:rsidRDefault="00BB2278">
          <w:pPr>
            <w:pStyle w:val="Sadraj1"/>
            <w:tabs>
              <w:tab w:val="left" w:pos="440"/>
              <w:tab w:val="right" w:leader="dot" w:pos="9015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50952031" w:history="1">
            <w:r w:rsidRPr="007D3175">
              <w:rPr>
                <w:rStyle w:val="Hiperveza"/>
                <w:rFonts w:cstheme="majorHAnsi"/>
                <w:noProof/>
              </w:rPr>
              <w:t>3.</w:t>
            </w:r>
            <w:r w:rsidRPr="007D3175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Pr="007D3175">
              <w:rPr>
                <w:rStyle w:val="Hiperveza"/>
                <w:rFonts w:cstheme="majorHAnsi"/>
                <w:noProof/>
              </w:rPr>
              <w:t>Temeljni makroekonomski pokazatelji za razdoblje 202</w:t>
            </w:r>
            <w:r w:rsidR="00657E62" w:rsidRPr="007D3175">
              <w:rPr>
                <w:rStyle w:val="Hiperveza"/>
                <w:rFonts w:cstheme="majorHAnsi"/>
                <w:noProof/>
              </w:rPr>
              <w:t>5</w:t>
            </w:r>
            <w:r w:rsidRPr="007D3175">
              <w:rPr>
                <w:rStyle w:val="Hiperveza"/>
                <w:rFonts w:cstheme="majorHAnsi"/>
                <w:noProof/>
              </w:rPr>
              <w:t>.-202</w:t>
            </w:r>
            <w:r w:rsidR="00657E62" w:rsidRPr="007D3175">
              <w:rPr>
                <w:rStyle w:val="Hiperveza"/>
                <w:rFonts w:cstheme="majorHAnsi"/>
                <w:noProof/>
              </w:rPr>
              <w:t>7</w:t>
            </w:r>
            <w:r w:rsidRPr="007D3175">
              <w:rPr>
                <w:rStyle w:val="Hiperveza"/>
                <w:rFonts w:cstheme="majorHAnsi"/>
                <w:noProof/>
              </w:rPr>
              <w:t xml:space="preserve">. </w:t>
            </w:r>
            <w:r w:rsidRPr="007D3175">
              <w:rPr>
                <w:noProof/>
                <w:webHidden/>
              </w:rPr>
              <w:tab/>
            </w:r>
            <w:r w:rsidRPr="007D3175">
              <w:rPr>
                <w:noProof/>
                <w:webHidden/>
              </w:rPr>
              <w:fldChar w:fldCharType="begin"/>
            </w:r>
            <w:r w:rsidRPr="007D3175">
              <w:rPr>
                <w:noProof/>
                <w:webHidden/>
              </w:rPr>
              <w:instrText xml:space="preserve"> PAGEREF _Toc150952031 \h </w:instrText>
            </w:r>
            <w:r w:rsidRPr="007D3175">
              <w:rPr>
                <w:noProof/>
                <w:webHidden/>
              </w:rPr>
            </w:r>
            <w:r w:rsidRPr="007D3175">
              <w:rPr>
                <w:noProof/>
                <w:webHidden/>
              </w:rPr>
              <w:fldChar w:fldCharType="separate"/>
            </w:r>
            <w:r w:rsidR="006517BE" w:rsidRPr="007D3175">
              <w:rPr>
                <w:noProof/>
                <w:webHidden/>
              </w:rPr>
              <w:t>4</w:t>
            </w:r>
            <w:r w:rsidRPr="007D3175">
              <w:rPr>
                <w:noProof/>
                <w:webHidden/>
              </w:rPr>
              <w:fldChar w:fldCharType="end"/>
            </w:r>
          </w:hyperlink>
        </w:p>
        <w:p w:rsidR="00BB2278" w:rsidRPr="007D3175" w:rsidRDefault="00BB2278">
          <w:pPr>
            <w:pStyle w:val="Sadraj1"/>
            <w:tabs>
              <w:tab w:val="left" w:pos="440"/>
              <w:tab w:val="right" w:leader="dot" w:pos="9015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50952032" w:history="1">
            <w:r w:rsidRPr="007D3175">
              <w:rPr>
                <w:rStyle w:val="Hiperveza"/>
                <w:rFonts w:cstheme="majorHAnsi"/>
                <w:noProof/>
              </w:rPr>
              <w:t>4.</w:t>
            </w:r>
            <w:r w:rsidRPr="007D3175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Pr="007D3175">
              <w:rPr>
                <w:rStyle w:val="Hiperveza"/>
                <w:rFonts w:cstheme="majorHAnsi"/>
                <w:noProof/>
              </w:rPr>
              <w:t>Ciljevi Proračuna Općine Gornja Vrba</w:t>
            </w:r>
            <w:r w:rsidRPr="007D3175">
              <w:rPr>
                <w:noProof/>
                <w:webHidden/>
              </w:rPr>
              <w:tab/>
            </w:r>
            <w:r w:rsidRPr="007D3175">
              <w:rPr>
                <w:noProof/>
                <w:webHidden/>
              </w:rPr>
              <w:fldChar w:fldCharType="begin"/>
            </w:r>
            <w:r w:rsidRPr="007D3175">
              <w:rPr>
                <w:noProof/>
                <w:webHidden/>
              </w:rPr>
              <w:instrText xml:space="preserve"> PAGEREF _Toc150952032 \h </w:instrText>
            </w:r>
            <w:r w:rsidRPr="007D3175">
              <w:rPr>
                <w:noProof/>
                <w:webHidden/>
              </w:rPr>
            </w:r>
            <w:r w:rsidRPr="007D3175">
              <w:rPr>
                <w:noProof/>
                <w:webHidden/>
              </w:rPr>
              <w:fldChar w:fldCharType="separate"/>
            </w:r>
            <w:r w:rsidR="006517BE" w:rsidRPr="007D3175">
              <w:rPr>
                <w:noProof/>
                <w:webHidden/>
              </w:rPr>
              <w:t>5</w:t>
            </w:r>
            <w:r w:rsidRPr="007D3175">
              <w:rPr>
                <w:noProof/>
                <w:webHidden/>
              </w:rPr>
              <w:fldChar w:fldCharType="end"/>
            </w:r>
          </w:hyperlink>
        </w:p>
        <w:p w:rsidR="00BB2278" w:rsidRPr="007D3175" w:rsidRDefault="00BB2278">
          <w:pPr>
            <w:pStyle w:val="Sadraj1"/>
            <w:tabs>
              <w:tab w:val="left" w:pos="440"/>
              <w:tab w:val="right" w:leader="dot" w:pos="9015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50952033" w:history="1">
            <w:r w:rsidRPr="007D3175">
              <w:rPr>
                <w:rStyle w:val="Hiperveza"/>
                <w:rFonts w:cstheme="majorHAnsi"/>
                <w:noProof/>
              </w:rPr>
              <w:t>5.</w:t>
            </w:r>
            <w:r w:rsidRPr="007D3175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Pr="007D3175">
              <w:rPr>
                <w:rStyle w:val="Hiperveza"/>
                <w:rFonts w:cstheme="majorHAnsi"/>
                <w:noProof/>
              </w:rPr>
              <w:t>PRORAČUN OPĆINE GORNJA VRBA</w:t>
            </w:r>
            <w:r w:rsidRPr="007D3175">
              <w:rPr>
                <w:noProof/>
                <w:webHidden/>
              </w:rPr>
              <w:tab/>
            </w:r>
            <w:r w:rsidRPr="007D3175">
              <w:rPr>
                <w:noProof/>
                <w:webHidden/>
              </w:rPr>
              <w:fldChar w:fldCharType="begin"/>
            </w:r>
            <w:r w:rsidRPr="007D3175">
              <w:rPr>
                <w:noProof/>
                <w:webHidden/>
              </w:rPr>
              <w:instrText xml:space="preserve"> PAGEREF _Toc150952033 \h </w:instrText>
            </w:r>
            <w:r w:rsidRPr="007D3175">
              <w:rPr>
                <w:noProof/>
                <w:webHidden/>
              </w:rPr>
            </w:r>
            <w:r w:rsidRPr="007D3175">
              <w:rPr>
                <w:noProof/>
                <w:webHidden/>
              </w:rPr>
              <w:fldChar w:fldCharType="separate"/>
            </w:r>
            <w:r w:rsidR="006517BE" w:rsidRPr="007D3175">
              <w:rPr>
                <w:noProof/>
                <w:webHidden/>
              </w:rPr>
              <w:t>6</w:t>
            </w:r>
            <w:r w:rsidRPr="007D3175">
              <w:rPr>
                <w:noProof/>
                <w:webHidden/>
              </w:rPr>
              <w:fldChar w:fldCharType="end"/>
            </w:r>
          </w:hyperlink>
        </w:p>
        <w:p w:rsidR="00BB2278" w:rsidRPr="007D3175" w:rsidRDefault="00BB2278">
          <w:pPr>
            <w:pStyle w:val="Sadraj1"/>
            <w:tabs>
              <w:tab w:val="left" w:pos="440"/>
              <w:tab w:val="right" w:leader="dot" w:pos="9015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50952034" w:history="1">
            <w:r w:rsidRPr="007D3175">
              <w:rPr>
                <w:rStyle w:val="Hiperveza"/>
                <w:rFonts w:cstheme="majorHAnsi"/>
                <w:noProof/>
              </w:rPr>
              <w:t>6.</w:t>
            </w:r>
            <w:r w:rsidRPr="007D3175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Pr="007D3175">
              <w:rPr>
                <w:rStyle w:val="Hiperveza"/>
                <w:rFonts w:cstheme="majorHAnsi"/>
                <w:noProof/>
              </w:rPr>
              <w:t>STRUKTURA PRIHODA I PRIMITAKA</w:t>
            </w:r>
            <w:r w:rsidRPr="007D3175">
              <w:rPr>
                <w:noProof/>
                <w:webHidden/>
              </w:rPr>
              <w:tab/>
            </w:r>
            <w:r w:rsidRPr="007D3175">
              <w:rPr>
                <w:noProof/>
                <w:webHidden/>
              </w:rPr>
              <w:fldChar w:fldCharType="begin"/>
            </w:r>
            <w:r w:rsidRPr="007D3175">
              <w:rPr>
                <w:noProof/>
                <w:webHidden/>
              </w:rPr>
              <w:instrText xml:space="preserve"> PAGEREF _Toc150952034 \h </w:instrText>
            </w:r>
            <w:r w:rsidRPr="007D3175">
              <w:rPr>
                <w:noProof/>
                <w:webHidden/>
              </w:rPr>
            </w:r>
            <w:r w:rsidRPr="007D3175">
              <w:rPr>
                <w:noProof/>
                <w:webHidden/>
              </w:rPr>
              <w:fldChar w:fldCharType="separate"/>
            </w:r>
            <w:r w:rsidR="006517BE" w:rsidRPr="007D3175">
              <w:rPr>
                <w:noProof/>
                <w:webHidden/>
              </w:rPr>
              <w:t>6</w:t>
            </w:r>
            <w:r w:rsidRPr="007D3175">
              <w:rPr>
                <w:noProof/>
                <w:webHidden/>
              </w:rPr>
              <w:fldChar w:fldCharType="end"/>
            </w:r>
          </w:hyperlink>
        </w:p>
        <w:p w:rsidR="00BB2278" w:rsidRPr="007D3175" w:rsidRDefault="00BB2278" w:rsidP="00303F11">
          <w:pPr>
            <w:pStyle w:val="Sadraj2"/>
            <w:rPr>
              <w:rFonts w:cstheme="minorBidi"/>
              <w:kern w:val="2"/>
              <w14:ligatures w14:val="standardContextual"/>
            </w:rPr>
          </w:pPr>
          <w:hyperlink w:anchor="_Toc150952035" w:history="1">
            <w:r w:rsidRPr="007D3175">
              <w:rPr>
                <w:rStyle w:val="Hiperveza"/>
                <w:rFonts w:asciiTheme="majorHAnsi" w:hAnsiTheme="majorHAnsi"/>
              </w:rPr>
              <w:t>6.1.</w:t>
            </w:r>
            <w:r w:rsidRPr="007D3175">
              <w:rPr>
                <w:rFonts w:cstheme="minorBidi"/>
                <w:kern w:val="2"/>
                <w14:ligatures w14:val="standardContextual"/>
              </w:rPr>
              <w:tab/>
            </w:r>
            <w:r w:rsidRPr="007D3175">
              <w:rPr>
                <w:rStyle w:val="Hiperveza"/>
                <w:rFonts w:asciiTheme="majorHAnsi" w:hAnsiTheme="majorHAnsi"/>
              </w:rPr>
              <w:t>Prihodi poslovanja</w:t>
            </w:r>
            <w:r w:rsidRPr="007D3175">
              <w:rPr>
                <w:webHidden/>
              </w:rPr>
              <w:tab/>
            </w:r>
            <w:r w:rsidRPr="007D3175">
              <w:rPr>
                <w:webHidden/>
              </w:rPr>
              <w:fldChar w:fldCharType="begin"/>
            </w:r>
            <w:r w:rsidRPr="007D3175">
              <w:rPr>
                <w:webHidden/>
              </w:rPr>
              <w:instrText xml:space="preserve"> PAGEREF _Toc150952035 \h </w:instrText>
            </w:r>
            <w:r w:rsidRPr="007D3175">
              <w:rPr>
                <w:webHidden/>
              </w:rPr>
            </w:r>
            <w:r w:rsidRPr="007D3175">
              <w:rPr>
                <w:webHidden/>
              </w:rPr>
              <w:fldChar w:fldCharType="separate"/>
            </w:r>
            <w:r w:rsidR="006517BE" w:rsidRPr="007D3175">
              <w:rPr>
                <w:webHidden/>
              </w:rPr>
              <w:t>6</w:t>
            </w:r>
            <w:r w:rsidRPr="007D3175">
              <w:rPr>
                <w:webHidden/>
              </w:rPr>
              <w:fldChar w:fldCharType="end"/>
            </w:r>
          </w:hyperlink>
        </w:p>
        <w:p w:rsidR="00BB2278" w:rsidRPr="007D3175" w:rsidRDefault="00BB2278" w:rsidP="00303F11">
          <w:pPr>
            <w:pStyle w:val="Sadraj2"/>
            <w:rPr>
              <w:rFonts w:cstheme="minorBidi"/>
              <w:kern w:val="2"/>
              <w14:ligatures w14:val="standardContextual"/>
            </w:rPr>
          </w:pPr>
          <w:hyperlink w:anchor="_Toc150952036" w:history="1">
            <w:r w:rsidRPr="007D3175">
              <w:rPr>
                <w:rStyle w:val="Hiperveza"/>
                <w:rFonts w:asciiTheme="majorHAnsi" w:hAnsiTheme="majorHAnsi"/>
              </w:rPr>
              <w:t>6.2.</w:t>
            </w:r>
            <w:r w:rsidRPr="007D3175">
              <w:rPr>
                <w:rFonts w:cstheme="minorBidi"/>
                <w:kern w:val="2"/>
                <w14:ligatures w14:val="standardContextual"/>
              </w:rPr>
              <w:tab/>
            </w:r>
            <w:r w:rsidRPr="007D3175">
              <w:rPr>
                <w:rStyle w:val="Hiperveza"/>
                <w:rFonts w:asciiTheme="majorHAnsi" w:hAnsiTheme="majorHAnsi"/>
              </w:rPr>
              <w:t>Raspoloživa sredstva iz prethodnog razdoblja</w:t>
            </w:r>
            <w:r w:rsidRPr="007D3175">
              <w:rPr>
                <w:webHidden/>
              </w:rPr>
              <w:tab/>
            </w:r>
            <w:r w:rsidRPr="007D3175">
              <w:rPr>
                <w:webHidden/>
              </w:rPr>
              <w:fldChar w:fldCharType="begin"/>
            </w:r>
            <w:r w:rsidRPr="007D3175">
              <w:rPr>
                <w:webHidden/>
              </w:rPr>
              <w:instrText xml:space="preserve"> PAGEREF _Toc150952036 \h </w:instrText>
            </w:r>
            <w:r w:rsidRPr="007D3175">
              <w:rPr>
                <w:webHidden/>
              </w:rPr>
            </w:r>
            <w:r w:rsidRPr="007D3175">
              <w:rPr>
                <w:webHidden/>
              </w:rPr>
              <w:fldChar w:fldCharType="separate"/>
            </w:r>
            <w:r w:rsidR="006517BE" w:rsidRPr="007D3175">
              <w:rPr>
                <w:webHidden/>
              </w:rPr>
              <w:t>7</w:t>
            </w:r>
            <w:r w:rsidRPr="007D3175">
              <w:rPr>
                <w:webHidden/>
              </w:rPr>
              <w:fldChar w:fldCharType="end"/>
            </w:r>
          </w:hyperlink>
        </w:p>
        <w:p w:rsidR="00BB2278" w:rsidRPr="007D3175" w:rsidRDefault="00BB2278">
          <w:pPr>
            <w:pStyle w:val="Sadraj1"/>
            <w:tabs>
              <w:tab w:val="left" w:pos="440"/>
              <w:tab w:val="right" w:leader="dot" w:pos="9015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50952037" w:history="1">
            <w:r w:rsidRPr="007D3175">
              <w:rPr>
                <w:rStyle w:val="Hiperveza"/>
                <w:rFonts w:cstheme="majorHAnsi"/>
                <w:noProof/>
              </w:rPr>
              <w:t>7.</w:t>
            </w:r>
            <w:r w:rsidRPr="007D3175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Pr="007D3175">
              <w:rPr>
                <w:rStyle w:val="Hiperveza"/>
                <w:rFonts w:cstheme="majorHAnsi"/>
                <w:noProof/>
              </w:rPr>
              <w:t>STRUKTURA RASHODA I IZDATAKA</w:t>
            </w:r>
            <w:r w:rsidRPr="007D3175">
              <w:rPr>
                <w:noProof/>
                <w:webHidden/>
              </w:rPr>
              <w:tab/>
            </w:r>
            <w:r w:rsidRPr="007D3175">
              <w:rPr>
                <w:noProof/>
                <w:webHidden/>
              </w:rPr>
              <w:fldChar w:fldCharType="begin"/>
            </w:r>
            <w:r w:rsidRPr="007D3175">
              <w:rPr>
                <w:noProof/>
                <w:webHidden/>
              </w:rPr>
              <w:instrText xml:space="preserve"> PAGEREF _Toc150952037 \h </w:instrText>
            </w:r>
            <w:r w:rsidRPr="007D3175">
              <w:rPr>
                <w:noProof/>
                <w:webHidden/>
              </w:rPr>
            </w:r>
            <w:r w:rsidRPr="007D3175">
              <w:rPr>
                <w:noProof/>
                <w:webHidden/>
              </w:rPr>
              <w:fldChar w:fldCharType="separate"/>
            </w:r>
            <w:r w:rsidR="006517BE" w:rsidRPr="007D3175">
              <w:rPr>
                <w:noProof/>
                <w:webHidden/>
              </w:rPr>
              <w:t>8</w:t>
            </w:r>
            <w:r w:rsidRPr="007D3175">
              <w:rPr>
                <w:noProof/>
                <w:webHidden/>
              </w:rPr>
              <w:fldChar w:fldCharType="end"/>
            </w:r>
          </w:hyperlink>
        </w:p>
        <w:p w:rsidR="00BB2278" w:rsidRPr="007D3175" w:rsidRDefault="00BB2278" w:rsidP="00303F11">
          <w:pPr>
            <w:pStyle w:val="Sadraj2"/>
            <w:rPr>
              <w:rFonts w:cstheme="minorBidi"/>
              <w:kern w:val="2"/>
              <w14:ligatures w14:val="standardContextual"/>
            </w:rPr>
          </w:pPr>
          <w:hyperlink w:anchor="_Toc150952038" w:history="1">
            <w:r w:rsidRPr="007D3175">
              <w:rPr>
                <w:rStyle w:val="Hiperveza"/>
                <w:rFonts w:asciiTheme="majorHAnsi" w:hAnsiTheme="majorHAnsi"/>
              </w:rPr>
              <w:t>7.1.</w:t>
            </w:r>
            <w:r w:rsidRPr="007D3175">
              <w:rPr>
                <w:rFonts w:cstheme="minorBidi"/>
                <w:kern w:val="2"/>
                <w14:ligatures w14:val="standardContextual"/>
              </w:rPr>
              <w:tab/>
            </w:r>
            <w:r w:rsidRPr="007D3175">
              <w:rPr>
                <w:rStyle w:val="Hiperveza"/>
                <w:rFonts w:asciiTheme="majorHAnsi" w:hAnsiTheme="majorHAnsi"/>
              </w:rPr>
              <w:t>Rashodi poslovanja</w:t>
            </w:r>
            <w:r w:rsidRPr="007D3175">
              <w:rPr>
                <w:webHidden/>
              </w:rPr>
              <w:tab/>
            </w:r>
            <w:r w:rsidRPr="007D3175">
              <w:rPr>
                <w:webHidden/>
              </w:rPr>
              <w:fldChar w:fldCharType="begin"/>
            </w:r>
            <w:r w:rsidRPr="007D3175">
              <w:rPr>
                <w:webHidden/>
              </w:rPr>
              <w:instrText xml:space="preserve"> PAGEREF _Toc150952038 \h </w:instrText>
            </w:r>
            <w:r w:rsidRPr="007D3175">
              <w:rPr>
                <w:webHidden/>
              </w:rPr>
            </w:r>
            <w:r w:rsidRPr="007D3175">
              <w:rPr>
                <w:webHidden/>
              </w:rPr>
              <w:fldChar w:fldCharType="separate"/>
            </w:r>
            <w:r w:rsidR="006517BE" w:rsidRPr="007D3175">
              <w:rPr>
                <w:webHidden/>
              </w:rPr>
              <w:t>8</w:t>
            </w:r>
            <w:r w:rsidRPr="007D3175">
              <w:rPr>
                <w:webHidden/>
              </w:rPr>
              <w:fldChar w:fldCharType="end"/>
            </w:r>
          </w:hyperlink>
        </w:p>
        <w:p w:rsidR="00BB2278" w:rsidRPr="00303F11" w:rsidRDefault="00BB2278" w:rsidP="00303F11">
          <w:pPr>
            <w:pStyle w:val="Sadraj2"/>
            <w:rPr>
              <w:rFonts w:cstheme="minorBidi"/>
              <w:kern w:val="2"/>
              <w14:ligatures w14:val="standardContextual"/>
            </w:rPr>
          </w:pPr>
          <w:hyperlink w:anchor="_Toc150952039" w:history="1">
            <w:r w:rsidRPr="00303F11">
              <w:rPr>
                <w:rStyle w:val="Hiperveza"/>
                <w:b w:val="0"/>
                <w:bCs w:val="0"/>
              </w:rPr>
              <w:t>7.2.</w:t>
            </w:r>
            <w:r w:rsidRPr="00303F11">
              <w:rPr>
                <w:rFonts w:cstheme="minorBidi"/>
                <w:kern w:val="2"/>
                <w14:ligatures w14:val="standardContextual"/>
              </w:rPr>
              <w:tab/>
            </w:r>
            <w:r w:rsidRPr="00303F11">
              <w:rPr>
                <w:rStyle w:val="Hiperveza"/>
                <w:b w:val="0"/>
                <w:bCs w:val="0"/>
              </w:rPr>
              <w:t>Rashodi za nabavu nefinancijske imovine</w:t>
            </w:r>
            <w:r w:rsidRPr="00303F11">
              <w:rPr>
                <w:webHidden/>
              </w:rPr>
              <w:tab/>
            </w:r>
            <w:r w:rsidRPr="00303F11">
              <w:rPr>
                <w:webHidden/>
              </w:rPr>
              <w:fldChar w:fldCharType="begin"/>
            </w:r>
            <w:r w:rsidRPr="00303F11">
              <w:rPr>
                <w:webHidden/>
              </w:rPr>
              <w:instrText xml:space="preserve"> PAGEREF _Toc150952039 \h </w:instrText>
            </w:r>
            <w:r w:rsidRPr="00303F11">
              <w:rPr>
                <w:webHidden/>
              </w:rPr>
            </w:r>
            <w:r w:rsidRPr="00303F11">
              <w:rPr>
                <w:webHidden/>
              </w:rPr>
              <w:fldChar w:fldCharType="separate"/>
            </w:r>
            <w:r w:rsidR="006517BE" w:rsidRPr="00303F11">
              <w:rPr>
                <w:webHidden/>
              </w:rPr>
              <w:t>9</w:t>
            </w:r>
            <w:r w:rsidRPr="00303F11">
              <w:rPr>
                <w:webHidden/>
              </w:rPr>
              <w:fldChar w:fldCharType="end"/>
            </w:r>
          </w:hyperlink>
        </w:p>
        <w:p w:rsidR="00BB2278" w:rsidRPr="007D3175" w:rsidRDefault="00BB2278">
          <w:pPr>
            <w:pStyle w:val="Sadraj1"/>
            <w:tabs>
              <w:tab w:val="left" w:pos="440"/>
              <w:tab w:val="right" w:leader="dot" w:pos="9015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50952040" w:history="1">
            <w:r w:rsidRPr="007D3175">
              <w:rPr>
                <w:rStyle w:val="Hiperveza"/>
                <w:rFonts w:cstheme="majorHAnsi"/>
                <w:noProof/>
              </w:rPr>
              <w:t>8.</w:t>
            </w:r>
            <w:r w:rsidRPr="007D3175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Pr="007D3175">
              <w:rPr>
                <w:rStyle w:val="Hiperveza"/>
                <w:rFonts w:cstheme="majorHAnsi"/>
                <w:noProof/>
              </w:rPr>
              <w:t>Obrazloženje planiranih rashoda za 202</w:t>
            </w:r>
            <w:r w:rsidR="00657E62" w:rsidRPr="007D3175">
              <w:rPr>
                <w:rStyle w:val="Hiperveza"/>
                <w:rFonts w:cstheme="majorHAnsi"/>
                <w:noProof/>
              </w:rPr>
              <w:t>5</w:t>
            </w:r>
            <w:r w:rsidRPr="007D3175">
              <w:rPr>
                <w:rStyle w:val="Hiperveza"/>
                <w:rFonts w:cstheme="majorHAnsi"/>
                <w:noProof/>
              </w:rPr>
              <w:t>.god. – POSEBNI DIO</w:t>
            </w:r>
            <w:r w:rsidRPr="007D3175">
              <w:rPr>
                <w:noProof/>
                <w:webHidden/>
              </w:rPr>
              <w:tab/>
            </w:r>
            <w:r w:rsidRPr="007D3175">
              <w:rPr>
                <w:noProof/>
                <w:webHidden/>
              </w:rPr>
              <w:fldChar w:fldCharType="begin"/>
            </w:r>
            <w:r w:rsidRPr="007D3175">
              <w:rPr>
                <w:noProof/>
                <w:webHidden/>
              </w:rPr>
              <w:instrText xml:space="preserve"> PAGEREF _Toc150952040 \h </w:instrText>
            </w:r>
            <w:r w:rsidRPr="007D3175">
              <w:rPr>
                <w:noProof/>
                <w:webHidden/>
              </w:rPr>
            </w:r>
            <w:r w:rsidRPr="007D3175">
              <w:rPr>
                <w:noProof/>
                <w:webHidden/>
              </w:rPr>
              <w:fldChar w:fldCharType="separate"/>
            </w:r>
            <w:r w:rsidR="006517BE" w:rsidRPr="007D3175">
              <w:rPr>
                <w:noProof/>
                <w:webHidden/>
              </w:rPr>
              <w:t>12</w:t>
            </w:r>
            <w:r w:rsidRPr="007D3175">
              <w:rPr>
                <w:noProof/>
                <w:webHidden/>
              </w:rPr>
              <w:fldChar w:fldCharType="end"/>
            </w:r>
          </w:hyperlink>
        </w:p>
        <w:p w:rsidR="00BB2278" w:rsidRPr="007D3175" w:rsidRDefault="00BB2278">
          <w:pPr>
            <w:pStyle w:val="Sadraj1"/>
            <w:tabs>
              <w:tab w:val="left" w:pos="440"/>
              <w:tab w:val="right" w:leader="dot" w:pos="9015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50952041" w:history="1">
            <w:r w:rsidRPr="007D3175">
              <w:rPr>
                <w:rStyle w:val="Hiperveza"/>
                <w:rFonts w:cstheme="majorHAnsi"/>
                <w:noProof/>
              </w:rPr>
              <w:t>9.</w:t>
            </w:r>
            <w:r w:rsidRPr="007D3175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Pr="007D3175">
              <w:rPr>
                <w:rStyle w:val="Hiperveza"/>
                <w:rFonts w:cstheme="majorHAnsi"/>
                <w:noProof/>
              </w:rPr>
              <w:t>ZAKLJUČAK</w:t>
            </w:r>
            <w:r w:rsidRPr="007D3175">
              <w:rPr>
                <w:noProof/>
                <w:webHidden/>
              </w:rPr>
              <w:tab/>
            </w:r>
            <w:r w:rsidRPr="007D3175">
              <w:rPr>
                <w:noProof/>
                <w:webHidden/>
              </w:rPr>
              <w:fldChar w:fldCharType="begin"/>
            </w:r>
            <w:r w:rsidRPr="007D3175">
              <w:rPr>
                <w:noProof/>
                <w:webHidden/>
              </w:rPr>
              <w:instrText xml:space="preserve"> PAGEREF _Toc150952041 \h </w:instrText>
            </w:r>
            <w:r w:rsidRPr="007D3175">
              <w:rPr>
                <w:noProof/>
                <w:webHidden/>
              </w:rPr>
            </w:r>
            <w:r w:rsidRPr="007D3175">
              <w:rPr>
                <w:noProof/>
                <w:webHidden/>
              </w:rPr>
              <w:fldChar w:fldCharType="separate"/>
            </w:r>
            <w:r w:rsidR="006517BE" w:rsidRPr="007D3175">
              <w:rPr>
                <w:noProof/>
                <w:webHidden/>
              </w:rPr>
              <w:t>15</w:t>
            </w:r>
            <w:r w:rsidRPr="007D3175">
              <w:rPr>
                <w:noProof/>
                <w:webHidden/>
              </w:rPr>
              <w:fldChar w:fldCharType="end"/>
            </w:r>
          </w:hyperlink>
        </w:p>
        <w:p w:rsidR="00BB2278" w:rsidRPr="007D3175" w:rsidRDefault="00BB2278">
          <w:pPr>
            <w:pStyle w:val="Sadraj1"/>
            <w:tabs>
              <w:tab w:val="left" w:pos="660"/>
              <w:tab w:val="right" w:leader="dot" w:pos="9015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50952042" w:history="1">
            <w:r w:rsidRPr="007D3175">
              <w:rPr>
                <w:rStyle w:val="Hiperveza"/>
                <w:rFonts w:cstheme="majorHAnsi"/>
                <w:noProof/>
              </w:rPr>
              <w:t>10.</w:t>
            </w:r>
            <w:r w:rsidRPr="007D3175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Pr="007D3175">
              <w:rPr>
                <w:rStyle w:val="Hiperveza"/>
                <w:rFonts w:cstheme="majorHAnsi"/>
                <w:noProof/>
              </w:rPr>
              <w:t>KONTAKTI I KORISNE INFORMACIJE</w:t>
            </w:r>
            <w:r w:rsidRPr="007D3175">
              <w:rPr>
                <w:noProof/>
                <w:webHidden/>
              </w:rPr>
              <w:tab/>
            </w:r>
            <w:r w:rsidRPr="007D3175">
              <w:rPr>
                <w:noProof/>
                <w:webHidden/>
              </w:rPr>
              <w:fldChar w:fldCharType="begin"/>
            </w:r>
            <w:r w:rsidRPr="007D3175">
              <w:rPr>
                <w:noProof/>
                <w:webHidden/>
              </w:rPr>
              <w:instrText xml:space="preserve"> PAGEREF _Toc150952042 \h </w:instrText>
            </w:r>
            <w:r w:rsidRPr="007D3175">
              <w:rPr>
                <w:noProof/>
                <w:webHidden/>
              </w:rPr>
            </w:r>
            <w:r w:rsidRPr="007D3175">
              <w:rPr>
                <w:noProof/>
                <w:webHidden/>
              </w:rPr>
              <w:fldChar w:fldCharType="separate"/>
            </w:r>
            <w:r w:rsidR="006517BE" w:rsidRPr="007D3175">
              <w:rPr>
                <w:noProof/>
                <w:webHidden/>
              </w:rPr>
              <w:t>15</w:t>
            </w:r>
            <w:r w:rsidRPr="007D3175">
              <w:rPr>
                <w:noProof/>
                <w:webHidden/>
              </w:rPr>
              <w:fldChar w:fldCharType="end"/>
            </w:r>
          </w:hyperlink>
        </w:p>
        <w:p w:rsidR="00553629" w:rsidRPr="00460C97" w:rsidRDefault="00553629">
          <w:pPr>
            <w:rPr>
              <w:rFonts w:asciiTheme="majorHAnsi" w:hAnsiTheme="majorHAnsi" w:cstheme="majorHAnsi"/>
            </w:rPr>
          </w:pPr>
          <w:r w:rsidRPr="00657E62">
            <w:rPr>
              <w:rFonts w:asciiTheme="majorHAnsi" w:hAnsiTheme="majorHAnsi" w:cstheme="majorHAnsi"/>
              <w:b/>
              <w:bCs/>
              <w:highlight w:val="yellow"/>
            </w:rPr>
            <w:fldChar w:fldCharType="end"/>
          </w:r>
        </w:p>
      </w:sdtContent>
    </w:sdt>
    <w:p w:rsidR="00B412C6" w:rsidRPr="00460C97" w:rsidRDefault="00B412C6" w:rsidP="00B412C6">
      <w:pPr>
        <w:jc w:val="both"/>
        <w:rPr>
          <w:rFonts w:asciiTheme="majorHAnsi" w:hAnsiTheme="majorHAnsi" w:cstheme="majorHAnsi"/>
          <w:b/>
          <w:sz w:val="28"/>
          <w:szCs w:val="24"/>
          <w:lang w:val="hr-HR"/>
        </w:rPr>
      </w:pPr>
    </w:p>
    <w:p w:rsidR="0046577D" w:rsidRPr="00460C97" w:rsidRDefault="0046577D" w:rsidP="0046577D">
      <w:pPr>
        <w:rPr>
          <w:rFonts w:asciiTheme="majorHAnsi" w:hAnsiTheme="majorHAnsi" w:cstheme="majorHAnsi"/>
          <w:highlight w:val="yellow"/>
          <w:lang w:val="hr-HR"/>
        </w:rPr>
      </w:pPr>
    </w:p>
    <w:p w:rsidR="009B2E6F" w:rsidRPr="00460C97" w:rsidRDefault="009B2E6F" w:rsidP="00F239F1">
      <w:pPr>
        <w:rPr>
          <w:rFonts w:asciiTheme="majorHAnsi" w:hAnsiTheme="majorHAnsi" w:cstheme="majorHAnsi"/>
          <w:b/>
          <w:iCs/>
          <w:color w:val="9BBB59"/>
          <w:sz w:val="28"/>
          <w:szCs w:val="28"/>
          <w:highlight w:val="yellow"/>
          <w:lang w:val="hr-HR"/>
        </w:rPr>
      </w:pPr>
    </w:p>
    <w:p w:rsidR="009B2E6F" w:rsidRPr="00460C97" w:rsidRDefault="009B2E6F" w:rsidP="00F239F1">
      <w:pPr>
        <w:rPr>
          <w:rFonts w:asciiTheme="majorHAnsi" w:hAnsiTheme="majorHAnsi" w:cstheme="majorHAnsi"/>
          <w:b/>
          <w:iCs/>
          <w:color w:val="9BBB59"/>
          <w:sz w:val="28"/>
          <w:szCs w:val="28"/>
          <w:highlight w:val="yellow"/>
          <w:lang w:val="hr-HR"/>
        </w:rPr>
      </w:pPr>
    </w:p>
    <w:p w:rsidR="009B2E6F" w:rsidRPr="00460C97" w:rsidRDefault="009B2E6F" w:rsidP="00F239F1">
      <w:pPr>
        <w:rPr>
          <w:rFonts w:asciiTheme="majorHAnsi" w:hAnsiTheme="majorHAnsi" w:cstheme="majorHAnsi"/>
          <w:b/>
          <w:iCs/>
          <w:color w:val="9BBB59"/>
          <w:sz w:val="28"/>
          <w:szCs w:val="28"/>
          <w:highlight w:val="yellow"/>
          <w:lang w:val="hr-HR"/>
        </w:rPr>
      </w:pPr>
    </w:p>
    <w:p w:rsidR="009B2E6F" w:rsidRPr="00460C97" w:rsidRDefault="009B2E6F" w:rsidP="00F239F1">
      <w:pPr>
        <w:rPr>
          <w:rFonts w:asciiTheme="majorHAnsi" w:hAnsiTheme="majorHAnsi" w:cstheme="majorHAnsi"/>
          <w:b/>
          <w:iCs/>
          <w:color w:val="9BBB59"/>
          <w:sz w:val="28"/>
          <w:szCs w:val="28"/>
          <w:highlight w:val="yellow"/>
          <w:lang w:val="hr-HR"/>
        </w:rPr>
      </w:pPr>
    </w:p>
    <w:p w:rsidR="009B2E6F" w:rsidRPr="00460C97" w:rsidRDefault="009B2E6F" w:rsidP="00F239F1">
      <w:pPr>
        <w:rPr>
          <w:rFonts w:asciiTheme="majorHAnsi" w:hAnsiTheme="majorHAnsi" w:cstheme="majorHAnsi"/>
          <w:b/>
          <w:iCs/>
          <w:color w:val="9BBB59"/>
          <w:sz w:val="28"/>
          <w:szCs w:val="28"/>
          <w:highlight w:val="yellow"/>
          <w:lang w:val="hr-HR"/>
        </w:rPr>
      </w:pPr>
    </w:p>
    <w:p w:rsidR="009B2E6F" w:rsidRDefault="009B2E6F" w:rsidP="00F239F1">
      <w:pPr>
        <w:rPr>
          <w:rFonts w:asciiTheme="majorHAnsi" w:hAnsiTheme="majorHAnsi" w:cstheme="majorHAnsi"/>
          <w:b/>
          <w:iCs/>
          <w:color w:val="9BBB59"/>
          <w:sz w:val="28"/>
          <w:szCs w:val="28"/>
          <w:highlight w:val="yellow"/>
          <w:lang w:val="hr-HR"/>
        </w:rPr>
      </w:pPr>
    </w:p>
    <w:p w:rsidR="00460C97" w:rsidRDefault="00460C97" w:rsidP="00F239F1">
      <w:pPr>
        <w:rPr>
          <w:rFonts w:asciiTheme="majorHAnsi" w:hAnsiTheme="majorHAnsi" w:cstheme="majorHAnsi"/>
          <w:b/>
          <w:iCs/>
          <w:color w:val="9BBB59"/>
          <w:sz w:val="28"/>
          <w:szCs w:val="28"/>
          <w:highlight w:val="yellow"/>
          <w:lang w:val="hr-HR"/>
        </w:rPr>
      </w:pPr>
    </w:p>
    <w:p w:rsidR="00460C97" w:rsidRDefault="00460C97" w:rsidP="00F239F1">
      <w:pPr>
        <w:rPr>
          <w:rFonts w:asciiTheme="majorHAnsi" w:hAnsiTheme="majorHAnsi" w:cstheme="majorHAnsi"/>
          <w:b/>
          <w:iCs/>
          <w:color w:val="9BBB59"/>
          <w:sz w:val="28"/>
          <w:szCs w:val="28"/>
          <w:highlight w:val="yellow"/>
          <w:lang w:val="hr-HR"/>
        </w:rPr>
      </w:pPr>
    </w:p>
    <w:p w:rsidR="00460C97" w:rsidRPr="00460C97" w:rsidRDefault="00460C97" w:rsidP="00F239F1">
      <w:pPr>
        <w:rPr>
          <w:rFonts w:asciiTheme="majorHAnsi" w:hAnsiTheme="majorHAnsi" w:cstheme="majorHAnsi"/>
          <w:b/>
          <w:iCs/>
          <w:color w:val="9BBB59"/>
          <w:sz w:val="28"/>
          <w:szCs w:val="28"/>
          <w:highlight w:val="yellow"/>
          <w:lang w:val="hr-HR"/>
        </w:rPr>
      </w:pPr>
    </w:p>
    <w:p w:rsidR="009B2E6F" w:rsidRPr="00460C97" w:rsidRDefault="009B2E6F" w:rsidP="00F239F1">
      <w:pPr>
        <w:rPr>
          <w:rFonts w:asciiTheme="majorHAnsi" w:hAnsiTheme="majorHAnsi" w:cstheme="majorHAnsi"/>
          <w:b/>
          <w:iCs/>
          <w:color w:val="9BBB59"/>
          <w:sz w:val="28"/>
          <w:szCs w:val="28"/>
          <w:highlight w:val="yellow"/>
          <w:lang w:val="hr-HR"/>
        </w:rPr>
      </w:pPr>
    </w:p>
    <w:p w:rsidR="009B2E6F" w:rsidRPr="00460C97" w:rsidRDefault="009B2E6F" w:rsidP="00F239F1">
      <w:pPr>
        <w:rPr>
          <w:rFonts w:asciiTheme="majorHAnsi" w:hAnsiTheme="majorHAnsi" w:cstheme="majorHAnsi"/>
          <w:b/>
          <w:iCs/>
          <w:color w:val="9BBB59"/>
          <w:sz w:val="28"/>
          <w:szCs w:val="28"/>
          <w:highlight w:val="yellow"/>
          <w:lang w:val="hr-HR"/>
        </w:rPr>
      </w:pPr>
    </w:p>
    <w:p w:rsidR="009B2E6F" w:rsidRPr="00460C97" w:rsidRDefault="009B2E6F" w:rsidP="00F239F1">
      <w:pPr>
        <w:rPr>
          <w:rFonts w:asciiTheme="majorHAnsi" w:hAnsiTheme="majorHAnsi" w:cstheme="majorHAnsi"/>
          <w:b/>
          <w:iCs/>
          <w:color w:val="9BBB59"/>
          <w:sz w:val="28"/>
          <w:szCs w:val="28"/>
          <w:highlight w:val="yellow"/>
          <w:lang w:val="hr-HR"/>
        </w:rPr>
      </w:pPr>
    </w:p>
    <w:p w:rsidR="009B2E6F" w:rsidRDefault="009B2E6F" w:rsidP="00F239F1">
      <w:pPr>
        <w:rPr>
          <w:rFonts w:asciiTheme="majorHAnsi" w:hAnsiTheme="majorHAnsi" w:cstheme="majorHAnsi"/>
          <w:b/>
          <w:iCs/>
          <w:color w:val="9BBB59"/>
          <w:sz w:val="28"/>
          <w:szCs w:val="28"/>
          <w:highlight w:val="yellow"/>
          <w:lang w:val="hr-HR"/>
        </w:rPr>
      </w:pPr>
    </w:p>
    <w:p w:rsidR="00F84044" w:rsidRDefault="00F84044" w:rsidP="00F239F1">
      <w:pPr>
        <w:rPr>
          <w:rFonts w:asciiTheme="majorHAnsi" w:hAnsiTheme="majorHAnsi" w:cstheme="majorHAnsi"/>
          <w:b/>
          <w:iCs/>
          <w:color w:val="9BBB59"/>
          <w:sz w:val="28"/>
          <w:szCs w:val="28"/>
          <w:highlight w:val="yellow"/>
          <w:lang w:val="hr-HR"/>
        </w:rPr>
      </w:pPr>
    </w:p>
    <w:p w:rsidR="00935AC0" w:rsidRPr="00460C97" w:rsidRDefault="00935AC0" w:rsidP="00F239F1">
      <w:pPr>
        <w:rPr>
          <w:rFonts w:asciiTheme="majorHAnsi" w:hAnsiTheme="majorHAnsi" w:cstheme="majorHAnsi"/>
          <w:b/>
          <w:iCs/>
          <w:color w:val="9BBB59"/>
          <w:sz w:val="28"/>
          <w:szCs w:val="28"/>
          <w:highlight w:val="yellow"/>
          <w:lang w:val="hr-HR"/>
        </w:rPr>
      </w:pPr>
    </w:p>
    <w:p w:rsidR="009B2E6F" w:rsidRDefault="009B2E6F" w:rsidP="00F239F1">
      <w:pPr>
        <w:rPr>
          <w:rFonts w:asciiTheme="majorHAnsi" w:hAnsiTheme="majorHAnsi" w:cstheme="majorHAnsi"/>
          <w:b/>
          <w:iCs/>
          <w:color w:val="9BBB59"/>
          <w:sz w:val="28"/>
          <w:szCs w:val="28"/>
          <w:highlight w:val="yellow"/>
          <w:lang w:val="hr-HR"/>
        </w:rPr>
      </w:pPr>
    </w:p>
    <w:p w:rsidR="002939B8" w:rsidRDefault="002939B8" w:rsidP="00F239F1">
      <w:pPr>
        <w:rPr>
          <w:rFonts w:asciiTheme="majorHAnsi" w:hAnsiTheme="majorHAnsi" w:cstheme="majorHAnsi"/>
          <w:b/>
          <w:iCs/>
          <w:color w:val="9BBB59"/>
          <w:sz w:val="28"/>
          <w:szCs w:val="28"/>
          <w:highlight w:val="yellow"/>
          <w:lang w:val="hr-HR"/>
        </w:rPr>
      </w:pPr>
    </w:p>
    <w:p w:rsidR="002939B8" w:rsidRPr="00460C97" w:rsidRDefault="002939B8" w:rsidP="00F239F1">
      <w:pPr>
        <w:rPr>
          <w:rFonts w:asciiTheme="majorHAnsi" w:hAnsiTheme="majorHAnsi" w:cstheme="majorHAnsi"/>
          <w:b/>
          <w:iCs/>
          <w:color w:val="9BBB59"/>
          <w:sz w:val="28"/>
          <w:szCs w:val="28"/>
          <w:highlight w:val="yellow"/>
          <w:lang w:val="hr-HR"/>
        </w:rPr>
      </w:pPr>
    </w:p>
    <w:p w:rsidR="009B2E6F" w:rsidRPr="00460C97" w:rsidRDefault="009B2E6F" w:rsidP="00F239F1">
      <w:pPr>
        <w:rPr>
          <w:rFonts w:asciiTheme="majorHAnsi" w:hAnsiTheme="majorHAnsi" w:cstheme="majorHAnsi"/>
          <w:b/>
          <w:iCs/>
          <w:color w:val="9BBB59"/>
          <w:sz w:val="28"/>
          <w:szCs w:val="28"/>
          <w:highlight w:val="yellow"/>
          <w:lang w:val="hr-HR"/>
        </w:rPr>
      </w:pPr>
    </w:p>
    <w:p w:rsidR="00E410D0" w:rsidRPr="00460C97" w:rsidRDefault="00E410D0" w:rsidP="00E410D0">
      <w:pPr>
        <w:pStyle w:val="Naslov"/>
        <w:numPr>
          <w:ilvl w:val="0"/>
          <w:numId w:val="23"/>
        </w:numPr>
        <w:ind w:left="426"/>
        <w:outlineLvl w:val="0"/>
        <w:rPr>
          <w:rFonts w:cstheme="majorHAnsi"/>
          <w:lang w:val="hr-HR"/>
        </w:rPr>
      </w:pPr>
      <w:bookmarkStart w:id="0" w:name="_Toc150952029"/>
      <w:r w:rsidRPr="00460C97">
        <w:rPr>
          <w:rFonts w:cstheme="majorHAnsi"/>
          <w:lang w:val="hr-HR"/>
        </w:rPr>
        <w:lastRenderedPageBreak/>
        <w:t>UVODNA RIJEČ OPĆINSKOG NAČELNIKA</w:t>
      </w:r>
      <w:bookmarkEnd w:id="0"/>
    </w:p>
    <w:p w:rsidR="00E410D0" w:rsidRPr="00460C97" w:rsidRDefault="00E410D0" w:rsidP="00E410D0">
      <w:pPr>
        <w:rPr>
          <w:rFonts w:asciiTheme="majorHAnsi" w:hAnsiTheme="majorHAnsi" w:cstheme="majorHAnsi"/>
          <w:lang w:val="hr-HR"/>
        </w:rPr>
      </w:pPr>
    </w:p>
    <w:p w:rsidR="00ED7681" w:rsidRPr="00460C97" w:rsidRDefault="00ED7681" w:rsidP="00ED7681">
      <w:pPr>
        <w:jc w:val="both"/>
        <w:rPr>
          <w:rFonts w:asciiTheme="majorHAnsi" w:hAnsiTheme="majorHAnsi" w:cstheme="majorHAnsi"/>
          <w:sz w:val="28"/>
          <w:szCs w:val="28"/>
          <w:lang w:val="hr-HR"/>
        </w:rPr>
      </w:pPr>
    </w:p>
    <w:p w:rsidR="00ED7681" w:rsidRPr="00460C97" w:rsidRDefault="00ED7681" w:rsidP="00ED7681">
      <w:pPr>
        <w:jc w:val="both"/>
        <w:rPr>
          <w:rFonts w:asciiTheme="majorHAnsi" w:hAnsiTheme="majorHAnsi" w:cstheme="majorHAnsi"/>
          <w:i/>
          <w:iCs/>
          <w:sz w:val="28"/>
          <w:szCs w:val="28"/>
          <w:lang w:val="hr-HR"/>
        </w:rPr>
      </w:pPr>
    </w:p>
    <w:p w:rsidR="00E410D0" w:rsidRPr="00460C97" w:rsidRDefault="00E410D0" w:rsidP="00ED7681">
      <w:pPr>
        <w:jc w:val="both"/>
        <w:rPr>
          <w:rFonts w:asciiTheme="majorHAnsi" w:hAnsiTheme="majorHAnsi" w:cstheme="majorHAnsi"/>
          <w:i/>
          <w:iCs/>
          <w:sz w:val="28"/>
          <w:szCs w:val="28"/>
          <w:lang w:val="hr-HR"/>
        </w:rPr>
      </w:pPr>
      <w:r w:rsidRPr="00460C97">
        <w:rPr>
          <w:rFonts w:asciiTheme="majorHAnsi" w:hAnsiTheme="majorHAnsi" w:cstheme="majorHAnsi"/>
          <w:i/>
          <w:iCs/>
          <w:sz w:val="28"/>
          <w:szCs w:val="28"/>
          <w:lang w:val="hr-HR"/>
        </w:rPr>
        <w:t>Dragi mještani Općine Gornja Vrba,</w:t>
      </w:r>
    </w:p>
    <w:p w:rsidR="00E410D0" w:rsidRPr="00460C97" w:rsidRDefault="00E410D0" w:rsidP="00ED7681">
      <w:pPr>
        <w:jc w:val="both"/>
        <w:rPr>
          <w:rFonts w:asciiTheme="majorHAnsi" w:hAnsiTheme="majorHAnsi" w:cstheme="majorHAnsi"/>
          <w:i/>
          <w:iCs/>
          <w:sz w:val="28"/>
          <w:szCs w:val="28"/>
          <w:lang w:val="hr-HR"/>
        </w:rPr>
      </w:pPr>
    </w:p>
    <w:p w:rsidR="00E410D0" w:rsidRPr="00460C97" w:rsidRDefault="00ED7681" w:rsidP="00ED7681">
      <w:pPr>
        <w:jc w:val="both"/>
        <w:rPr>
          <w:rFonts w:asciiTheme="majorHAnsi" w:hAnsiTheme="majorHAnsi" w:cstheme="majorHAnsi"/>
          <w:i/>
          <w:iCs/>
          <w:sz w:val="28"/>
          <w:szCs w:val="28"/>
          <w:lang w:val="hr-HR"/>
        </w:rPr>
      </w:pPr>
      <w:r w:rsidRPr="00460C97">
        <w:rPr>
          <w:rFonts w:asciiTheme="majorHAnsi" w:hAnsiTheme="majorHAnsi" w:cstheme="majorHAnsi"/>
          <w:i/>
          <w:iCs/>
          <w:sz w:val="28"/>
          <w:szCs w:val="28"/>
          <w:lang w:val="hr-HR"/>
        </w:rPr>
        <w:t>p</w:t>
      </w:r>
      <w:r w:rsidR="00E410D0" w:rsidRPr="00460C97">
        <w:rPr>
          <w:rFonts w:asciiTheme="majorHAnsi" w:hAnsiTheme="majorHAnsi" w:cstheme="majorHAnsi"/>
          <w:i/>
          <w:iCs/>
          <w:sz w:val="28"/>
          <w:szCs w:val="28"/>
          <w:lang w:val="hr-HR"/>
        </w:rPr>
        <w:t>redstavljamo Vam</w:t>
      </w:r>
      <w:r w:rsidRPr="00460C97">
        <w:rPr>
          <w:rFonts w:asciiTheme="majorHAnsi" w:hAnsiTheme="majorHAnsi" w:cstheme="majorHAnsi"/>
          <w:i/>
          <w:iCs/>
          <w:sz w:val="28"/>
          <w:szCs w:val="28"/>
          <w:lang w:val="hr-HR"/>
        </w:rPr>
        <w:t xml:space="preserve"> </w:t>
      </w:r>
      <w:r w:rsidR="00E410D0" w:rsidRPr="00460C97">
        <w:rPr>
          <w:rFonts w:asciiTheme="majorHAnsi" w:hAnsiTheme="majorHAnsi" w:cstheme="majorHAnsi"/>
          <w:i/>
          <w:iCs/>
          <w:sz w:val="28"/>
          <w:szCs w:val="28"/>
          <w:lang w:val="hr-HR"/>
        </w:rPr>
        <w:t xml:space="preserve">Vodič za građane </w:t>
      </w:r>
      <w:r w:rsidRPr="00460C97">
        <w:rPr>
          <w:rFonts w:asciiTheme="majorHAnsi" w:hAnsiTheme="majorHAnsi" w:cstheme="majorHAnsi"/>
          <w:i/>
          <w:iCs/>
          <w:sz w:val="28"/>
          <w:szCs w:val="28"/>
          <w:lang w:val="hr-HR"/>
        </w:rPr>
        <w:t xml:space="preserve">Proračuna </w:t>
      </w:r>
      <w:r w:rsidR="00E410D0" w:rsidRPr="00460C97">
        <w:rPr>
          <w:rFonts w:asciiTheme="majorHAnsi" w:hAnsiTheme="majorHAnsi" w:cstheme="majorHAnsi"/>
          <w:i/>
          <w:iCs/>
          <w:sz w:val="28"/>
          <w:szCs w:val="28"/>
          <w:lang w:val="hr-HR"/>
        </w:rPr>
        <w:t>Općine Gornja Vrba</w:t>
      </w:r>
      <w:r w:rsidRPr="00460C97">
        <w:rPr>
          <w:rFonts w:asciiTheme="majorHAnsi" w:hAnsiTheme="majorHAnsi" w:cstheme="majorHAnsi"/>
          <w:i/>
          <w:iCs/>
          <w:sz w:val="28"/>
          <w:szCs w:val="28"/>
          <w:lang w:val="hr-HR"/>
        </w:rPr>
        <w:t xml:space="preserve"> za 202</w:t>
      </w:r>
      <w:r w:rsidR="00657E62">
        <w:rPr>
          <w:rFonts w:asciiTheme="majorHAnsi" w:hAnsiTheme="majorHAnsi" w:cstheme="majorHAnsi"/>
          <w:i/>
          <w:iCs/>
          <w:sz w:val="28"/>
          <w:szCs w:val="28"/>
          <w:lang w:val="hr-HR"/>
        </w:rPr>
        <w:t>5</w:t>
      </w:r>
      <w:r w:rsidRPr="00460C97">
        <w:rPr>
          <w:rFonts w:asciiTheme="majorHAnsi" w:hAnsiTheme="majorHAnsi" w:cstheme="majorHAnsi"/>
          <w:i/>
          <w:iCs/>
          <w:sz w:val="28"/>
          <w:szCs w:val="28"/>
          <w:lang w:val="hr-HR"/>
        </w:rPr>
        <w:t>.godinu</w:t>
      </w:r>
      <w:r w:rsidR="00E410D0" w:rsidRPr="00460C97">
        <w:rPr>
          <w:rFonts w:asciiTheme="majorHAnsi" w:hAnsiTheme="majorHAnsi" w:cstheme="majorHAnsi"/>
          <w:i/>
          <w:iCs/>
          <w:sz w:val="28"/>
          <w:szCs w:val="28"/>
          <w:lang w:val="hr-HR"/>
        </w:rPr>
        <w:t>. U njemu je prikazano na koji način Općina Gornja Vrba prikuplja sredstva, te na koji način ta sredstva investira,</w:t>
      </w:r>
      <w:r w:rsidRPr="00460C97">
        <w:rPr>
          <w:rFonts w:asciiTheme="majorHAnsi" w:hAnsiTheme="majorHAnsi" w:cstheme="majorHAnsi"/>
          <w:i/>
          <w:iCs/>
          <w:sz w:val="28"/>
          <w:szCs w:val="28"/>
          <w:lang w:val="hr-HR"/>
        </w:rPr>
        <w:t xml:space="preserve"> </w:t>
      </w:r>
      <w:r w:rsidR="00E410D0" w:rsidRPr="00460C97">
        <w:rPr>
          <w:rFonts w:asciiTheme="majorHAnsi" w:hAnsiTheme="majorHAnsi" w:cstheme="majorHAnsi"/>
          <w:i/>
          <w:iCs/>
          <w:sz w:val="28"/>
          <w:szCs w:val="28"/>
          <w:lang w:val="hr-HR"/>
        </w:rPr>
        <w:t xml:space="preserve">kako bi </w:t>
      </w:r>
      <w:r w:rsidRPr="00460C97">
        <w:rPr>
          <w:rFonts w:asciiTheme="majorHAnsi" w:hAnsiTheme="majorHAnsi" w:cstheme="majorHAnsi"/>
          <w:i/>
          <w:iCs/>
          <w:sz w:val="28"/>
          <w:szCs w:val="28"/>
          <w:lang w:val="hr-HR"/>
        </w:rPr>
        <w:t>naš rad učinili što transparentnijim.</w:t>
      </w:r>
    </w:p>
    <w:p w:rsidR="00ED7681" w:rsidRPr="00460C97" w:rsidRDefault="00ED7681" w:rsidP="00ED7681">
      <w:pPr>
        <w:jc w:val="both"/>
        <w:rPr>
          <w:rFonts w:asciiTheme="majorHAnsi" w:hAnsiTheme="majorHAnsi" w:cstheme="majorHAnsi"/>
          <w:i/>
          <w:iCs/>
          <w:sz w:val="22"/>
          <w:szCs w:val="22"/>
          <w:lang w:val="hr-HR"/>
        </w:rPr>
      </w:pPr>
    </w:p>
    <w:p w:rsidR="00E410D0" w:rsidRPr="00460C97" w:rsidRDefault="00E410D0" w:rsidP="00ED7681">
      <w:pPr>
        <w:jc w:val="both"/>
        <w:rPr>
          <w:rFonts w:asciiTheme="majorHAnsi" w:hAnsiTheme="majorHAnsi" w:cstheme="majorHAnsi"/>
          <w:i/>
          <w:iCs/>
          <w:sz w:val="28"/>
          <w:szCs w:val="28"/>
          <w:lang w:val="hr-HR"/>
        </w:rPr>
      </w:pPr>
      <w:r w:rsidRPr="00460C97">
        <w:rPr>
          <w:rFonts w:asciiTheme="majorHAnsi" w:hAnsiTheme="majorHAnsi" w:cstheme="majorHAnsi"/>
          <w:i/>
          <w:iCs/>
          <w:sz w:val="28"/>
          <w:szCs w:val="28"/>
          <w:lang w:val="hr-HR"/>
        </w:rPr>
        <w:t>Svrha ovog Vodiča, osim povećanja transparentnosti rada Općine i informiranja mještana o načinu raspolaganja javnim sredstvima, je i povećanje interesa javnosti za općinske aktivnosti i projekte, te u konačnici i njenoj već</w:t>
      </w:r>
      <w:r w:rsidR="00ED7681" w:rsidRPr="00460C97">
        <w:rPr>
          <w:rFonts w:asciiTheme="majorHAnsi" w:hAnsiTheme="majorHAnsi" w:cstheme="majorHAnsi"/>
          <w:i/>
          <w:iCs/>
          <w:sz w:val="28"/>
          <w:szCs w:val="28"/>
          <w:lang w:val="hr-HR"/>
        </w:rPr>
        <w:t>o</w:t>
      </w:r>
      <w:r w:rsidRPr="00460C97">
        <w:rPr>
          <w:rFonts w:asciiTheme="majorHAnsi" w:hAnsiTheme="majorHAnsi" w:cstheme="majorHAnsi"/>
          <w:i/>
          <w:iCs/>
          <w:sz w:val="28"/>
          <w:szCs w:val="28"/>
          <w:lang w:val="hr-HR"/>
        </w:rPr>
        <w:t>j uključenosti u proračunski proces Općine Gornja Vrba.</w:t>
      </w:r>
    </w:p>
    <w:p w:rsidR="00ED7681" w:rsidRPr="00460C97" w:rsidRDefault="00ED7681" w:rsidP="00ED7681">
      <w:pPr>
        <w:jc w:val="both"/>
        <w:rPr>
          <w:rFonts w:asciiTheme="majorHAnsi" w:hAnsiTheme="majorHAnsi" w:cstheme="majorHAnsi"/>
          <w:i/>
          <w:iCs/>
          <w:sz w:val="22"/>
          <w:szCs w:val="22"/>
          <w:lang w:val="hr-HR"/>
        </w:rPr>
      </w:pPr>
    </w:p>
    <w:p w:rsidR="00E410D0" w:rsidRPr="00460C97" w:rsidRDefault="00E410D0" w:rsidP="00ED7681">
      <w:pPr>
        <w:jc w:val="both"/>
        <w:rPr>
          <w:rFonts w:asciiTheme="majorHAnsi" w:hAnsiTheme="majorHAnsi" w:cstheme="majorHAnsi"/>
          <w:i/>
          <w:iCs/>
          <w:sz w:val="28"/>
          <w:szCs w:val="28"/>
          <w:lang w:val="hr-HR"/>
        </w:rPr>
      </w:pPr>
      <w:r w:rsidRPr="00460C97">
        <w:rPr>
          <w:rFonts w:asciiTheme="majorHAnsi" w:hAnsiTheme="majorHAnsi" w:cstheme="majorHAnsi"/>
          <w:i/>
          <w:iCs/>
          <w:sz w:val="28"/>
          <w:szCs w:val="28"/>
          <w:lang w:val="hr-HR"/>
        </w:rPr>
        <w:t>Ovaj dokument je namijenjen Vama</w:t>
      </w:r>
      <w:r w:rsidR="00ED7681" w:rsidRPr="00460C97">
        <w:rPr>
          <w:rFonts w:asciiTheme="majorHAnsi" w:hAnsiTheme="majorHAnsi" w:cstheme="majorHAnsi"/>
          <w:i/>
          <w:iCs/>
          <w:sz w:val="28"/>
          <w:szCs w:val="28"/>
          <w:lang w:val="hr-HR"/>
        </w:rPr>
        <w:t>, a mi smo na raspolaganju za sve Vaše prijedloge i sugestije.</w:t>
      </w:r>
    </w:p>
    <w:p w:rsidR="00ED7681" w:rsidRPr="00460C97" w:rsidRDefault="00ED7681" w:rsidP="00ED7681">
      <w:pPr>
        <w:jc w:val="both"/>
        <w:rPr>
          <w:rFonts w:asciiTheme="majorHAnsi" w:hAnsiTheme="majorHAnsi" w:cstheme="majorHAnsi"/>
          <w:i/>
          <w:iCs/>
          <w:sz w:val="28"/>
          <w:szCs w:val="28"/>
          <w:lang w:val="hr-HR"/>
        </w:rPr>
      </w:pPr>
    </w:p>
    <w:p w:rsidR="00ED7681" w:rsidRPr="00460C97" w:rsidRDefault="00ED7681" w:rsidP="00ED7681">
      <w:pPr>
        <w:jc w:val="both"/>
        <w:rPr>
          <w:rFonts w:asciiTheme="majorHAnsi" w:hAnsiTheme="majorHAnsi" w:cstheme="majorHAnsi"/>
          <w:i/>
          <w:iCs/>
          <w:sz w:val="28"/>
          <w:szCs w:val="28"/>
          <w:lang w:val="hr-HR"/>
        </w:rPr>
      </w:pPr>
    </w:p>
    <w:p w:rsidR="00ED7681" w:rsidRPr="00460C97" w:rsidRDefault="00ED7681" w:rsidP="00ED7681">
      <w:pPr>
        <w:jc w:val="right"/>
        <w:rPr>
          <w:rFonts w:asciiTheme="majorHAnsi" w:hAnsiTheme="majorHAnsi" w:cstheme="majorHAnsi"/>
          <w:i/>
          <w:iCs/>
          <w:sz w:val="28"/>
          <w:szCs w:val="28"/>
          <w:lang w:val="hr-HR"/>
        </w:rPr>
      </w:pPr>
      <w:r w:rsidRPr="00460C97">
        <w:rPr>
          <w:rFonts w:asciiTheme="majorHAnsi" w:hAnsiTheme="majorHAnsi" w:cstheme="majorHAnsi"/>
          <w:i/>
          <w:iCs/>
          <w:sz w:val="28"/>
          <w:szCs w:val="28"/>
          <w:lang w:val="hr-HR"/>
        </w:rPr>
        <w:t>Vaš načelnik,</w:t>
      </w:r>
    </w:p>
    <w:p w:rsidR="00ED7681" w:rsidRPr="00460C97" w:rsidRDefault="00ED7681" w:rsidP="00ED7681">
      <w:pPr>
        <w:jc w:val="right"/>
        <w:rPr>
          <w:rFonts w:asciiTheme="majorHAnsi" w:hAnsiTheme="majorHAnsi" w:cstheme="majorHAnsi"/>
          <w:i/>
          <w:iCs/>
          <w:sz w:val="28"/>
          <w:szCs w:val="28"/>
          <w:lang w:val="hr-HR"/>
        </w:rPr>
      </w:pPr>
      <w:r w:rsidRPr="00460C97">
        <w:rPr>
          <w:rFonts w:asciiTheme="majorHAnsi" w:hAnsiTheme="majorHAnsi" w:cstheme="majorHAnsi"/>
          <w:i/>
          <w:iCs/>
          <w:sz w:val="28"/>
          <w:szCs w:val="28"/>
          <w:lang w:val="hr-HR"/>
        </w:rPr>
        <w:t>Ivan Vuleta</w:t>
      </w:r>
    </w:p>
    <w:p w:rsidR="00E410D0" w:rsidRPr="00460C97" w:rsidRDefault="00E410D0" w:rsidP="00E410D0">
      <w:pPr>
        <w:rPr>
          <w:rFonts w:asciiTheme="majorHAnsi" w:hAnsiTheme="majorHAnsi" w:cstheme="majorHAnsi"/>
          <w:lang w:val="hr-HR"/>
        </w:rPr>
      </w:pPr>
    </w:p>
    <w:p w:rsidR="00ED7681" w:rsidRPr="00460C97" w:rsidRDefault="00ED7681" w:rsidP="00E410D0">
      <w:pPr>
        <w:rPr>
          <w:rFonts w:asciiTheme="majorHAnsi" w:hAnsiTheme="majorHAnsi" w:cstheme="majorHAnsi"/>
          <w:lang w:val="hr-HR"/>
        </w:rPr>
      </w:pPr>
    </w:p>
    <w:p w:rsidR="00ED7681" w:rsidRPr="00460C97" w:rsidRDefault="00ED7681" w:rsidP="00E410D0">
      <w:pPr>
        <w:rPr>
          <w:rFonts w:asciiTheme="majorHAnsi" w:hAnsiTheme="majorHAnsi" w:cstheme="majorHAnsi"/>
          <w:lang w:val="hr-HR"/>
        </w:rPr>
      </w:pPr>
    </w:p>
    <w:p w:rsidR="00ED7681" w:rsidRPr="00460C97" w:rsidRDefault="00ED7681" w:rsidP="00E410D0">
      <w:pPr>
        <w:rPr>
          <w:rFonts w:asciiTheme="majorHAnsi" w:hAnsiTheme="majorHAnsi" w:cstheme="majorHAnsi"/>
          <w:lang w:val="hr-HR"/>
        </w:rPr>
      </w:pPr>
    </w:p>
    <w:p w:rsidR="00ED7681" w:rsidRPr="00460C97" w:rsidRDefault="00ED7681" w:rsidP="00E410D0">
      <w:pPr>
        <w:rPr>
          <w:rFonts w:asciiTheme="majorHAnsi" w:hAnsiTheme="majorHAnsi" w:cstheme="majorHAnsi"/>
          <w:lang w:val="hr-HR"/>
        </w:rPr>
      </w:pPr>
    </w:p>
    <w:p w:rsidR="00ED7681" w:rsidRPr="00460C97" w:rsidRDefault="00ED7681" w:rsidP="00E410D0">
      <w:pPr>
        <w:rPr>
          <w:rFonts w:asciiTheme="majorHAnsi" w:hAnsiTheme="majorHAnsi" w:cstheme="majorHAnsi"/>
          <w:lang w:val="hr-HR"/>
        </w:rPr>
      </w:pPr>
    </w:p>
    <w:p w:rsidR="00ED7681" w:rsidRPr="00460C97" w:rsidRDefault="00ED7681" w:rsidP="00E410D0">
      <w:pPr>
        <w:rPr>
          <w:rFonts w:asciiTheme="majorHAnsi" w:hAnsiTheme="majorHAnsi" w:cstheme="majorHAnsi"/>
          <w:lang w:val="hr-HR"/>
        </w:rPr>
      </w:pPr>
    </w:p>
    <w:p w:rsidR="00ED7681" w:rsidRPr="00460C97" w:rsidRDefault="00ED7681" w:rsidP="00E410D0">
      <w:pPr>
        <w:rPr>
          <w:rFonts w:asciiTheme="majorHAnsi" w:hAnsiTheme="majorHAnsi" w:cstheme="majorHAnsi"/>
          <w:lang w:val="hr-HR"/>
        </w:rPr>
      </w:pPr>
    </w:p>
    <w:p w:rsidR="00ED7681" w:rsidRPr="00460C97" w:rsidRDefault="00ED7681" w:rsidP="00E410D0">
      <w:pPr>
        <w:rPr>
          <w:rFonts w:asciiTheme="majorHAnsi" w:hAnsiTheme="majorHAnsi" w:cstheme="majorHAnsi"/>
          <w:lang w:val="hr-HR"/>
        </w:rPr>
      </w:pPr>
    </w:p>
    <w:p w:rsidR="00ED7681" w:rsidRPr="00460C97" w:rsidRDefault="00ED7681" w:rsidP="00E410D0">
      <w:pPr>
        <w:rPr>
          <w:rFonts w:asciiTheme="majorHAnsi" w:hAnsiTheme="majorHAnsi" w:cstheme="majorHAnsi"/>
          <w:lang w:val="hr-HR"/>
        </w:rPr>
      </w:pPr>
    </w:p>
    <w:p w:rsidR="00ED7681" w:rsidRPr="00460C97" w:rsidRDefault="00ED7681" w:rsidP="00E410D0">
      <w:pPr>
        <w:rPr>
          <w:rFonts w:asciiTheme="majorHAnsi" w:hAnsiTheme="majorHAnsi" w:cstheme="majorHAnsi"/>
          <w:lang w:val="hr-HR"/>
        </w:rPr>
      </w:pPr>
    </w:p>
    <w:p w:rsidR="00ED7681" w:rsidRPr="00460C97" w:rsidRDefault="00ED7681" w:rsidP="00E410D0">
      <w:pPr>
        <w:rPr>
          <w:rFonts w:asciiTheme="majorHAnsi" w:hAnsiTheme="majorHAnsi" w:cstheme="majorHAnsi"/>
          <w:lang w:val="hr-HR"/>
        </w:rPr>
      </w:pPr>
    </w:p>
    <w:p w:rsidR="00ED7681" w:rsidRPr="00460C97" w:rsidRDefault="00ED7681" w:rsidP="00E410D0">
      <w:pPr>
        <w:rPr>
          <w:rFonts w:asciiTheme="majorHAnsi" w:hAnsiTheme="majorHAnsi" w:cstheme="majorHAnsi"/>
          <w:lang w:val="hr-HR"/>
        </w:rPr>
      </w:pPr>
    </w:p>
    <w:p w:rsidR="00ED7681" w:rsidRPr="00460C97" w:rsidRDefault="00ED7681" w:rsidP="00E410D0">
      <w:pPr>
        <w:rPr>
          <w:rFonts w:asciiTheme="majorHAnsi" w:hAnsiTheme="majorHAnsi" w:cstheme="majorHAnsi"/>
          <w:lang w:val="hr-HR"/>
        </w:rPr>
      </w:pPr>
    </w:p>
    <w:p w:rsidR="00ED7681" w:rsidRPr="00460C97" w:rsidRDefault="00ED7681" w:rsidP="00E410D0">
      <w:pPr>
        <w:rPr>
          <w:rFonts w:asciiTheme="majorHAnsi" w:hAnsiTheme="majorHAnsi" w:cstheme="majorHAnsi"/>
          <w:lang w:val="hr-HR"/>
        </w:rPr>
      </w:pPr>
    </w:p>
    <w:p w:rsidR="00ED7681" w:rsidRPr="00460C97" w:rsidRDefault="00ED7681" w:rsidP="00E410D0">
      <w:pPr>
        <w:rPr>
          <w:rFonts w:asciiTheme="majorHAnsi" w:hAnsiTheme="majorHAnsi" w:cstheme="majorHAnsi"/>
          <w:lang w:val="hr-HR"/>
        </w:rPr>
      </w:pPr>
    </w:p>
    <w:p w:rsidR="00ED7681" w:rsidRPr="00460C97" w:rsidRDefault="00ED7681" w:rsidP="00E410D0">
      <w:pPr>
        <w:rPr>
          <w:rFonts w:asciiTheme="majorHAnsi" w:hAnsiTheme="majorHAnsi" w:cstheme="majorHAnsi"/>
          <w:lang w:val="hr-HR"/>
        </w:rPr>
      </w:pPr>
    </w:p>
    <w:p w:rsidR="00ED7681" w:rsidRPr="00460C97" w:rsidRDefault="00ED7681" w:rsidP="00E410D0">
      <w:pPr>
        <w:rPr>
          <w:rFonts w:asciiTheme="majorHAnsi" w:hAnsiTheme="majorHAnsi" w:cstheme="majorHAnsi"/>
          <w:lang w:val="hr-HR"/>
        </w:rPr>
      </w:pPr>
    </w:p>
    <w:p w:rsidR="00ED7681" w:rsidRPr="00460C97" w:rsidRDefault="00ED7681" w:rsidP="00E410D0">
      <w:pPr>
        <w:rPr>
          <w:rFonts w:asciiTheme="majorHAnsi" w:hAnsiTheme="majorHAnsi" w:cstheme="majorHAnsi"/>
          <w:lang w:val="hr-HR"/>
        </w:rPr>
      </w:pPr>
    </w:p>
    <w:p w:rsidR="00ED7681" w:rsidRPr="00460C97" w:rsidRDefault="00ED7681" w:rsidP="00E410D0">
      <w:pPr>
        <w:rPr>
          <w:rFonts w:asciiTheme="majorHAnsi" w:hAnsiTheme="majorHAnsi" w:cstheme="majorHAnsi"/>
          <w:lang w:val="hr-HR"/>
        </w:rPr>
      </w:pPr>
    </w:p>
    <w:p w:rsidR="00ED7681" w:rsidRPr="00460C97" w:rsidRDefault="00ED7681" w:rsidP="00E410D0">
      <w:pPr>
        <w:rPr>
          <w:rFonts w:asciiTheme="majorHAnsi" w:hAnsiTheme="majorHAnsi" w:cstheme="majorHAnsi"/>
          <w:lang w:val="hr-HR"/>
        </w:rPr>
      </w:pPr>
    </w:p>
    <w:p w:rsidR="00ED7681" w:rsidRDefault="00ED7681" w:rsidP="00E410D0">
      <w:pPr>
        <w:rPr>
          <w:rFonts w:asciiTheme="majorHAnsi" w:hAnsiTheme="majorHAnsi" w:cstheme="majorHAnsi"/>
          <w:lang w:val="hr-HR"/>
        </w:rPr>
      </w:pPr>
    </w:p>
    <w:p w:rsidR="00F84044" w:rsidRDefault="00F84044" w:rsidP="00E410D0">
      <w:pPr>
        <w:rPr>
          <w:rFonts w:asciiTheme="majorHAnsi" w:hAnsiTheme="majorHAnsi" w:cstheme="majorHAnsi"/>
          <w:lang w:val="hr-HR"/>
        </w:rPr>
      </w:pPr>
    </w:p>
    <w:p w:rsidR="00F84044" w:rsidRPr="00460C97" w:rsidRDefault="00F84044" w:rsidP="00E410D0">
      <w:pPr>
        <w:rPr>
          <w:rFonts w:asciiTheme="majorHAnsi" w:hAnsiTheme="majorHAnsi" w:cstheme="majorHAnsi"/>
          <w:lang w:val="hr-HR"/>
        </w:rPr>
      </w:pPr>
    </w:p>
    <w:p w:rsidR="00ED7681" w:rsidRPr="00460C97" w:rsidRDefault="00ED7681" w:rsidP="00E410D0">
      <w:pPr>
        <w:rPr>
          <w:rFonts w:asciiTheme="majorHAnsi" w:hAnsiTheme="majorHAnsi" w:cstheme="majorHAnsi"/>
          <w:lang w:val="hr-HR"/>
        </w:rPr>
      </w:pPr>
    </w:p>
    <w:p w:rsidR="00E410D0" w:rsidRPr="00460C97" w:rsidRDefault="00E410D0" w:rsidP="00E410D0">
      <w:pPr>
        <w:rPr>
          <w:rFonts w:asciiTheme="majorHAnsi" w:hAnsiTheme="majorHAnsi" w:cstheme="majorHAnsi"/>
          <w:lang w:val="hr-HR"/>
        </w:rPr>
      </w:pPr>
    </w:p>
    <w:p w:rsidR="00DE4668" w:rsidRPr="00460C97" w:rsidRDefault="00ED7681" w:rsidP="0087615D">
      <w:pPr>
        <w:pStyle w:val="Naslov"/>
        <w:numPr>
          <w:ilvl w:val="0"/>
          <w:numId w:val="23"/>
        </w:numPr>
        <w:ind w:left="426"/>
        <w:outlineLvl w:val="0"/>
        <w:rPr>
          <w:rFonts w:cstheme="majorHAnsi"/>
          <w:bCs/>
          <w:lang w:val="hr-HR"/>
        </w:rPr>
      </w:pPr>
      <w:bookmarkStart w:id="1" w:name="_Toc150952030"/>
      <w:r w:rsidRPr="00460C97">
        <w:rPr>
          <w:rFonts w:cstheme="majorHAnsi"/>
          <w:bCs/>
          <w:lang w:val="hr-HR"/>
        </w:rPr>
        <w:lastRenderedPageBreak/>
        <w:t xml:space="preserve">OPĆENITO </w:t>
      </w:r>
      <w:r w:rsidR="00E410D0" w:rsidRPr="00460C97">
        <w:rPr>
          <w:rFonts w:cstheme="majorHAnsi"/>
          <w:bCs/>
          <w:lang w:val="hr-HR"/>
        </w:rPr>
        <w:t>O PRORAČUNU</w:t>
      </w:r>
      <w:bookmarkEnd w:id="1"/>
    </w:p>
    <w:p w:rsidR="00312A40" w:rsidRPr="00460C97" w:rsidRDefault="00312A40" w:rsidP="00FF0F19">
      <w:pPr>
        <w:jc w:val="both"/>
        <w:rPr>
          <w:rFonts w:asciiTheme="majorHAnsi" w:hAnsiTheme="majorHAnsi" w:cstheme="majorHAnsi"/>
          <w:b/>
          <w:szCs w:val="18"/>
          <w:highlight w:val="yellow"/>
          <w:lang w:val="hr-HR"/>
        </w:rPr>
      </w:pPr>
    </w:p>
    <w:p w:rsidR="00F239F1" w:rsidRPr="00460C97" w:rsidRDefault="00F239F1" w:rsidP="00FF0F19">
      <w:pPr>
        <w:jc w:val="both"/>
        <w:rPr>
          <w:rFonts w:asciiTheme="majorHAnsi" w:hAnsiTheme="majorHAnsi" w:cstheme="majorHAnsi"/>
          <w:b/>
          <w:szCs w:val="18"/>
          <w:highlight w:val="yellow"/>
          <w:lang w:val="hr-HR"/>
        </w:rPr>
      </w:pPr>
    </w:p>
    <w:p w:rsidR="00CD5CA8" w:rsidRPr="00460C97" w:rsidRDefault="00CD5CA8" w:rsidP="00FF0F19">
      <w:pPr>
        <w:jc w:val="both"/>
        <w:rPr>
          <w:rFonts w:asciiTheme="majorHAnsi" w:hAnsiTheme="majorHAnsi" w:cstheme="majorHAnsi"/>
          <w:b/>
          <w:sz w:val="28"/>
          <w:szCs w:val="24"/>
          <w:lang w:val="hr-HR"/>
        </w:rPr>
      </w:pPr>
      <w:r w:rsidRPr="00460C97">
        <w:rPr>
          <w:rFonts w:asciiTheme="majorHAnsi" w:hAnsiTheme="majorHAnsi" w:cstheme="majorHAnsi"/>
          <w:b/>
          <w:sz w:val="28"/>
          <w:szCs w:val="24"/>
          <w:lang w:val="hr-HR"/>
        </w:rPr>
        <w:t>Što je proračun?</w:t>
      </w:r>
    </w:p>
    <w:p w:rsidR="00F239F1" w:rsidRPr="00460C97" w:rsidRDefault="00F239F1" w:rsidP="00FF0F19">
      <w:pPr>
        <w:jc w:val="both"/>
        <w:rPr>
          <w:rFonts w:asciiTheme="majorHAnsi" w:hAnsiTheme="majorHAnsi" w:cstheme="majorHAnsi"/>
          <w:b/>
          <w:szCs w:val="18"/>
          <w:lang w:val="hr-HR"/>
        </w:rPr>
      </w:pPr>
    </w:p>
    <w:p w:rsidR="00CD5CA8" w:rsidRPr="00460C97" w:rsidRDefault="00CD5CA8" w:rsidP="007D77E8">
      <w:pPr>
        <w:ind w:firstLine="720"/>
        <w:jc w:val="both"/>
        <w:rPr>
          <w:rFonts w:asciiTheme="majorHAnsi" w:hAnsiTheme="majorHAnsi" w:cstheme="majorHAnsi"/>
          <w:sz w:val="28"/>
          <w:szCs w:val="24"/>
          <w:lang w:val="hr-HR"/>
        </w:rPr>
      </w:pPr>
      <w:r w:rsidRPr="00460C97">
        <w:rPr>
          <w:rFonts w:asciiTheme="majorHAnsi" w:hAnsiTheme="majorHAnsi" w:cstheme="majorHAnsi"/>
          <w:sz w:val="28"/>
          <w:szCs w:val="24"/>
          <w:lang w:val="hr-HR"/>
        </w:rPr>
        <w:t>Proračun je jedan od najvažnijih dokumenata k</w:t>
      </w:r>
      <w:r w:rsidR="00FF0F19" w:rsidRPr="00460C97">
        <w:rPr>
          <w:rFonts w:asciiTheme="majorHAnsi" w:hAnsiTheme="majorHAnsi" w:cstheme="majorHAnsi"/>
          <w:sz w:val="28"/>
          <w:szCs w:val="24"/>
          <w:lang w:val="hr-HR"/>
        </w:rPr>
        <w:t>oji se donosi na razini jedinice</w:t>
      </w:r>
      <w:r w:rsidRPr="00460C97">
        <w:rPr>
          <w:rFonts w:asciiTheme="majorHAnsi" w:hAnsiTheme="majorHAnsi" w:cstheme="majorHAnsi"/>
          <w:sz w:val="28"/>
          <w:szCs w:val="24"/>
          <w:lang w:val="hr-HR"/>
        </w:rPr>
        <w:t xml:space="preserve"> lokalne</w:t>
      </w:r>
      <w:r w:rsidR="00B123AF" w:rsidRPr="00460C97">
        <w:rPr>
          <w:rFonts w:asciiTheme="majorHAnsi" w:hAnsiTheme="majorHAnsi" w:cstheme="majorHAnsi"/>
          <w:sz w:val="28"/>
          <w:szCs w:val="24"/>
          <w:lang w:val="hr-HR"/>
        </w:rPr>
        <w:t xml:space="preserve"> </w:t>
      </w:r>
      <w:r w:rsidR="00FF0F19" w:rsidRPr="00460C97">
        <w:rPr>
          <w:rFonts w:asciiTheme="majorHAnsi" w:hAnsiTheme="majorHAnsi" w:cstheme="majorHAnsi"/>
          <w:sz w:val="28"/>
          <w:szCs w:val="24"/>
          <w:lang w:val="hr-HR"/>
        </w:rPr>
        <w:t>i</w:t>
      </w:r>
      <w:r w:rsidR="00B123AF" w:rsidRPr="00460C97">
        <w:rPr>
          <w:rFonts w:asciiTheme="majorHAnsi" w:hAnsiTheme="majorHAnsi" w:cstheme="majorHAnsi"/>
          <w:sz w:val="28"/>
          <w:szCs w:val="24"/>
          <w:lang w:val="hr-HR"/>
        </w:rPr>
        <w:t xml:space="preserve"> područne (regionalne) samouprave</w:t>
      </w:r>
      <w:r w:rsidR="00FF0F19" w:rsidRPr="00460C97">
        <w:rPr>
          <w:rFonts w:asciiTheme="majorHAnsi" w:hAnsiTheme="majorHAnsi" w:cstheme="majorHAnsi"/>
          <w:sz w:val="28"/>
          <w:szCs w:val="24"/>
          <w:lang w:val="hr-HR"/>
        </w:rPr>
        <w:t xml:space="preserve">  (JLP(R)S).</w:t>
      </w:r>
    </w:p>
    <w:p w:rsidR="00CD5CA8" w:rsidRPr="00460C97" w:rsidRDefault="00CD5CA8" w:rsidP="009A6ACE">
      <w:pPr>
        <w:ind w:firstLine="720"/>
        <w:jc w:val="both"/>
        <w:rPr>
          <w:rFonts w:asciiTheme="majorHAnsi" w:hAnsiTheme="majorHAnsi" w:cstheme="majorHAnsi"/>
          <w:sz w:val="28"/>
          <w:szCs w:val="24"/>
          <w:lang w:val="hr-HR"/>
        </w:rPr>
      </w:pPr>
      <w:r w:rsidRPr="00460C97">
        <w:rPr>
          <w:rFonts w:asciiTheme="majorHAnsi" w:hAnsiTheme="majorHAnsi" w:cstheme="majorHAnsi"/>
          <w:sz w:val="28"/>
          <w:szCs w:val="24"/>
          <w:lang w:val="hr-HR"/>
        </w:rPr>
        <w:t>Proračun je akt kojim se procjenjuju prihod</w:t>
      </w:r>
      <w:r w:rsidR="00FF0F19" w:rsidRPr="00460C97">
        <w:rPr>
          <w:rFonts w:asciiTheme="majorHAnsi" w:hAnsiTheme="majorHAnsi" w:cstheme="majorHAnsi"/>
          <w:sz w:val="28"/>
          <w:szCs w:val="24"/>
          <w:lang w:val="hr-HR"/>
        </w:rPr>
        <w:t xml:space="preserve">i </w:t>
      </w:r>
      <w:r w:rsidR="00DE7F2F" w:rsidRPr="00460C97">
        <w:rPr>
          <w:rFonts w:asciiTheme="majorHAnsi" w:hAnsiTheme="majorHAnsi" w:cstheme="majorHAnsi"/>
          <w:sz w:val="28"/>
          <w:szCs w:val="24"/>
          <w:lang w:val="hr-HR"/>
        </w:rPr>
        <w:t>i</w:t>
      </w:r>
      <w:r w:rsidRPr="00460C97">
        <w:rPr>
          <w:rFonts w:asciiTheme="majorHAnsi" w:hAnsiTheme="majorHAnsi" w:cstheme="majorHAnsi"/>
          <w:sz w:val="28"/>
          <w:szCs w:val="24"/>
          <w:lang w:val="hr-HR"/>
        </w:rPr>
        <w:t xml:space="preserve"> primici te utvrđuju rashodi i izdaci </w:t>
      </w:r>
      <w:r w:rsidR="00FF0F19" w:rsidRPr="00460C97">
        <w:rPr>
          <w:rFonts w:asciiTheme="majorHAnsi" w:hAnsiTheme="majorHAnsi" w:cstheme="majorHAnsi"/>
          <w:sz w:val="28"/>
          <w:szCs w:val="24"/>
          <w:lang w:val="hr-HR"/>
        </w:rPr>
        <w:t>JLP(R)S</w:t>
      </w:r>
      <w:r w:rsidRPr="00460C97">
        <w:rPr>
          <w:rFonts w:asciiTheme="majorHAnsi" w:hAnsiTheme="majorHAnsi" w:cstheme="majorHAnsi"/>
          <w:sz w:val="28"/>
          <w:szCs w:val="24"/>
          <w:lang w:val="hr-HR"/>
        </w:rPr>
        <w:t xml:space="preserve"> za proračunsku godinu. Sadrži </w:t>
      </w:r>
      <w:r w:rsidR="00FF0F19" w:rsidRPr="00460C97">
        <w:rPr>
          <w:rFonts w:asciiTheme="majorHAnsi" w:hAnsiTheme="majorHAnsi" w:cstheme="majorHAnsi"/>
          <w:sz w:val="28"/>
          <w:szCs w:val="24"/>
          <w:lang w:val="hr-HR"/>
        </w:rPr>
        <w:t>i</w:t>
      </w:r>
      <w:r w:rsidRPr="00460C97">
        <w:rPr>
          <w:rFonts w:asciiTheme="majorHAnsi" w:hAnsiTheme="majorHAnsi" w:cstheme="majorHAnsi"/>
          <w:sz w:val="28"/>
          <w:szCs w:val="24"/>
          <w:lang w:val="hr-HR"/>
        </w:rPr>
        <w:t xml:space="preserve"> projekciju prihoda</w:t>
      </w:r>
      <w:r w:rsidR="00FF0F19" w:rsidRPr="00460C97">
        <w:rPr>
          <w:rFonts w:asciiTheme="majorHAnsi" w:hAnsiTheme="majorHAnsi" w:cstheme="majorHAnsi"/>
          <w:sz w:val="28"/>
          <w:szCs w:val="24"/>
          <w:lang w:val="hr-HR"/>
        </w:rPr>
        <w:t xml:space="preserve"> i</w:t>
      </w:r>
      <w:r w:rsidRPr="00460C97">
        <w:rPr>
          <w:rFonts w:asciiTheme="majorHAnsi" w:hAnsiTheme="majorHAnsi" w:cstheme="majorHAnsi"/>
          <w:sz w:val="28"/>
          <w:szCs w:val="24"/>
          <w:lang w:val="hr-HR"/>
        </w:rPr>
        <w:t xml:space="preserve"> primitaka te rashoda </w:t>
      </w:r>
      <w:r w:rsidR="00FF0F19" w:rsidRPr="00460C97">
        <w:rPr>
          <w:rFonts w:asciiTheme="majorHAnsi" w:hAnsiTheme="majorHAnsi" w:cstheme="majorHAnsi"/>
          <w:sz w:val="28"/>
          <w:szCs w:val="24"/>
          <w:lang w:val="hr-HR"/>
        </w:rPr>
        <w:t>i</w:t>
      </w:r>
      <w:r w:rsidRPr="00460C97">
        <w:rPr>
          <w:rFonts w:asciiTheme="majorHAnsi" w:hAnsiTheme="majorHAnsi" w:cstheme="majorHAnsi"/>
          <w:sz w:val="28"/>
          <w:szCs w:val="24"/>
          <w:lang w:val="hr-HR"/>
        </w:rPr>
        <w:t xml:space="preserve"> izdataka za dvije godine unaprijed.</w:t>
      </w:r>
      <w:r w:rsidR="009A6ACE" w:rsidRPr="00460C97">
        <w:rPr>
          <w:rFonts w:asciiTheme="majorHAnsi" w:hAnsiTheme="majorHAnsi" w:cstheme="majorHAnsi"/>
          <w:sz w:val="28"/>
          <w:szCs w:val="24"/>
          <w:lang w:val="hr-HR"/>
        </w:rPr>
        <w:t xml:space="preserve"> </w:t>
      </w:r>
      <w:r w:rsidRPr="00460C97">
        <w:rPr>
          <w:rFonts w:asciiTheme="majorHAnsi" w:hAnsiTheme="majorHAnsi" w:cstheme="majorHAnsi"/>
          <w:sz w:val="28"/>
          <w:szCs w:val="24"/>
          <w:lang w:val="hr-HR"/>
        </w:rPr>
        <w:t>Propis kojim su regulirana sva pitanja vezana uz proračun je Zakon o proračunu (</w:t>
      </w:r>
      <w:r w:rsidR="006E339B" w:rsidRPr="00460C97">
        <w:rPr>
          <w:rFonts w:asciiTheme="majorHAnsi" w:hAnsiTheme="majorHAnsi" w:cstheme="majorHAnsi"/>
          <w:sz w:val="28"/>
          <w:szCs w:val="24"/>
          <w:lang w:val="hr-HR"/>
        </w:rPr>
        <w:t>„</w:t>
      </w:r>
      <w:r w:rsidRPr="00460C97">
        <w:rPr>
          <w:rFonts w:asciiTheme="majorHAnsi" w:hAnsiTheme="majorHAnsi" w:cstheme="majorHAnsi"/>
          <w:sz w:val="28"/>
          <w:szCs w:val="24"/>
          <w:lang w:val="hr-HR"/>
        </w:rPr>
        <w:t>Narodne novine</w:t>
      </w:r>
      <w:r w:rsidR="006E339B" w:rsidRPr="00460C97">
        <w:rPr>
          <w:rFonts w:asciiTheme="majorHAnsi" w:hAnsiTheme="majorHAnsi" w:cstheme="majorHAnsi"/>
          <w:sz w:val="28"/>
          <w:szCs w:val="24"/>
          <w:lang w:val="hr-HR"/>
        </w:rPr>
        <w:t>“ br</w:t>
      </w:r>
      <w:r w:rsidR="0067222D" w:rsidRPr="00460C97">
        <w:rPr>
          <w:rFonts w:asciiTheme="majorHAnsi" w:hAnsiTheme="majorHAnsi" w:cstheme="majorHAnsi"/>
          <w:sz w:val="28"/>
          <w:szCs w:val="24"/>
          <w:lang w:val="hr-HR"/>
        </w:rPr>
        <w:t>.</w:t>
      </w:r>
      <w:r w:rsidRPr="00460C97">
        <w:rPr>
          <w:rFonts w:asciiTheme="majorHAnsi" w:hAnsiTheme="majorHAnsi" w:cstheme="majorHAnsi"/>
          <w:sz w:val="28"/>
          <w:szCs w:val="24"/>
          <w:lang w:val="hr-HR"/>
        </w:rPr>
        <w:t xml:space="preserve"> </w:t>
      </w:r>
      <w:r w:rsidR="0067222D" w:rsidRPr="00460C97">
        <w:rPr>
          <w:rFonts w:asciiTheme="majorHAnsi" w:hAnsiTheme="majorHAnsi" w:cstheme="majorHAnsi"/>
          <w:sz w:val="28"/>
          <w:szCs w:val="24"/>
          <w:lang w:val="hr-HR"/>
        </w:rPr>
        <w:t>144/21</w:t>
      </w:r>
      <w:r w:rsidR="00B123AF" w:rsidRPr="00460C97">
        <w:rPr>
          <w:rFonts w:asciiTheme="majorHAnsi" w:hAnsiTheme="majorHAnsi" w:cstheme="majorHAnsi"/>
          <w:sz w:val="28"/>
          <w:szCs w:val="24"/>
          <w:lang w:val="hr-HR"/>
        </w:rPr>
        <w:t>).</w:t>
      </w:r>
    </w:p>
    <w:p w:rsidR="00B123AF" w:rsidRPr="00460C97" w:rsidRDefault="00B123AF" w:rsidP="00FF0F19">
      <w:pPr>
        <w:jc w:val="both"/>
        <w:rPr>
          <w:rFonts w:asciiTheme="majorHAnsi" w:hAnsiTheme="majorHAnsi" w:cstheme="majorHAnsi"/>
          <w:b/>
          <w:sz w:val="28"/>
          <w:szCs w:val="24"/>
          <w:highlight w:val="yellow"/>
          <w:lang w:val="hr-HR"/>
        </w:rPr>
      </w:pPr>
    </w:p>
    <w:p w:rsidR="00B123AF" w:rsidRPr="00460C97" w:rsidRDefault="00B123AF" w:rsidP="00FF0F19">
      <w:pPr>
        <w:jc w:val="both"/>
        <w:rPr>
          <w:rFonts w:asciiTheme="majorHAnsi" w:hAnsiTheme="majorHAnsi" w:cstheme="majorHAnsi"/>
          <w:b/>
          <w:sz w:val="28"/>
          <w:szCs w:val="24"/>
          <w:lang w:val="hr-HR"/>
        </w:rPr>
      </w:pPr>
      <w:r w:rsidRPr="00460C97">
        <w:rPr>
          <w:rFonts w:asciiTheme="majorHAnsi" w:hAnsiTheme="majorHAnsi" w:cstheme="majorHAnsi"/>
          <w:b/>
          <w:sz w:val="28"/>
          <w:szCs w:val="24"/>
          <w:lang w:val="hr-HR"/>
        </w:rPr>
        <w:t>Kako se donosi proračun?</w:t>
      </w:r>
    </w:p>
    <w:p w:rsidR="00F239F1" w:rsidRPr="00460C97" w:rsidRDefault="00F239F1" w:rsidP="00FF0F19">
      <w:pPr>
        <w:jc w:val="both"/>
        <w:rPr>
          <w:rFonts w:asciiTheme="majorHAnsi" w:hAnsiTheme="majorHAnsi" w:cstheme="majorHAnsi"/>
          <w:b/>
          <w:szCs w:val="18"/>
          <w:lang w:val="hr-HR"/>
        </w:rPr>
      </w:pPr>
    </w:p>
    <w:p w:rsidR="006E339B" w:rsidRPr="00460C97" w:rsidRDefault="00B123AF" w:rsidP="006E339B">
      <w:pPr>
        <w:ind w:firstLine="720"/>
        <w:jc w:val="both"/>
        <w:rPr>
          <w:rFonts w:asciiTheme="majorHAnsi" w:hAnsiTheme="majorHAnsi" w:cstheme="majorHAnsi"/>
          <w:sz w:val="28"/>
          <w:szCs w:val="24"/>
          <w:lang w:val="hr-HR"/>
        </w:rPr>
      </w:pPr>
      <w:r w:rsidRPr="00460C97">
        <w:rPr>
          <w:rFonts w:asciiTheme="majorHAnsi" w:hAnsiTheme="majorHAnsi" w:cstheme="majorHAnsi"/>
          <w:sz w:val="28"/>
          <w:szCs w:val="24"/>
          <w:lang w:val="hr-HR"/>
        </w:rPr>
        <w:t>Proračun donosi preds</w:t>
      </w:r>
      <w:r w:rsidR="00B94E2C" w:rsidRPr="00460C97">
        <w:rPr>
          <w:rFonts w:asciiTheme="majorHAnsi" w:hAnsiTheme="majorHAnsi" w:cstheme="majorHAnsi"/>
          <w:sz w:val="28"/>
          <w:szCs w:val="24"/>
          <w:lang w:val="hr-HR"/>
        </w:rPr>
        <w:t>tavničko tijelo JLP(R)S odnosno Općinsko vijeće</w:t>
      </w:r>
      <w:r w:rsidR="00FF0F19" w:rsidRPr="00460C97">
        <w:rPr>
          <w:rFonts w:asciiTheme="majorHAnsi" w:hAnsiTheme="majorHAnsi" w:cstheme="majorHAnsi"/>
          <w:sz w:val="28"/>
          <w:szCs w:val="24"/>
          <w:lang w:val="hr-HR"/>
        </w:rPr>
        <w:t xml:space="preserve"> najkasnije do konca tekuće godine za iduću godinu prema prijedlogu kojega utvrđuje</w:t>
      </w:r>
      <w:r w:rsidR="006E339B" w:rsidRPr="00460C97">
        <w:rPr>
          <w:rFonts w:asciiTheme="majorHAnsi" w:hAnsiTheme="majorHAnsi" w:cstheme="majorHAnsi"/>
          <w:sz w:val="28"/>
          <w:szCs w:val="24"/>
          <w:lang w:val="hr-HR"/>
        </w:rPr>
        <w:t xml:space="preserve"> Općinski</w:t>
      </w:r>
      <w:r w:rsidR="00FF0F19" w:rsidRPr="00460C97">
        <w:rPr>
          <w:rFonts w:asciiTheme="majorHAnsi" w:hAnsiTheme="majorHAnsi" w:cstheme="majorHAnsi"/>
          <w:sz w:val="28"/>
          <w:szCs w:val="24"/>
          <w:lang w:val="hr-HR"/>
        </w:rPr>
        <w:t xml:space="preserve"> načelnik</w:t>
      </w:r>
      <w:r w:rsidR="0056223A" w:rsidRPr="00460C97">
        <w:rPr>
          <w:rFonts w:asciiTheme="majorHAnsi" w:hAnsiTheme="majorHAnsi" w:cstheme="majorHAnsi"/>
          <w:sz w:val="28"/>
          <w:szCs w:val="24"/>
          <w:lang w:val="hr-HR"/>
        </w:rPr>
        <w:t xml:space="preserve">. </w:t>
      </w:r>
      <w:r w:rsidR="006E339B" w:rsidRPr="00460C97">
        <w:rPr>
          <w:rFonts w:asciiTheme="majorHAnsi" w:hAnsiTheme="majorHAnsi" w:cstheme="majorHAnsi"/>
          <w:sz w:val="28"/>
          <w:szCs w:val="24"/>
          <w:lang w:val="hr-HR"/>
        </w:rPr>
        <w:t xml:space="preserve">Prijedlog proračuna i projekcija Općinski načelnik podnosi Općinskom vijeću na donošenje do 15. studenog tekuće godine. </w:t>
      </w:r>
    </w:p>
    <w:p w:rsidR="006E339B" w:rsidRPr="00460C97" w:rsidRDefault="006E339B" w:rsidP="006E339B">
      <w:pPr>
        <w:pStyle w:val="Default"/>
        <w:ind w:firstLine="720"/>
        <w:jc w:val="both"/>
        <w:rPr>
          <w:rFonts w:asciiTheme="majorHAnsi" w:hAnsiTheme="majorHAnsi" w:cstheme="majorHAnsi"/>
          <w:sz w:val="28"/>
        </w:rPr>
      </w:pPr>
      <w:r w:rsidRPr="00460C97">
        <w:rPr>
          <w:rFonts w:asciiTheme="majorHAnsi" w:hAnsiTheme="majorHAnsi" w:cstheme="majorHAnsi"/>
          <w:sz w:val="28"/>
        </w:rPr>
        <w:t>Proračun se, nakon donošenja</w:t>
      </w:r>
      <w:r w:rsidR="00F239F1" w:rsidRPr="00460C97">
        <w:rPr>
          <w:rFonts w:asciiTheme="majorHAnsi" w:hAnsiTheme="majorHAnsi" w:cstheme="majorHAnsi"/>
          <w:sz w:val="28"/>
        </w:rPr>
        <w:t>, dostavlja Ministarstvu financija,</w:t>
      </w:r>
      <w:r w:rsidRPr="00460C97">
        <w:rPr>
          <w:rFonts w:asciiTheme="majorHAnsi" w:hAnsiTheme="majorHAnsi" w:cstheme="majorHAnsi"/>
          <w:sz w:val="28"/>
        </w:rPr>
        <w:t xml:space="preserve"> objavljuje u „</w:t>
      </w:r>
      <w:r w:rsidR="00566807" w:rsidRPr="00460C97">
        <w:rPr>
          <w:rFonts w:asciiTheme="majorHAnsi" w:hAnsiTheme="majorHAnsi" w:cstheme="majorHAnsi"/>
          <w:sz w:val="28"/>
        </w:rPr>
        <w:t>Službenim novinama Općine Gornja Vrba</w:t>
      </w:r>
      <w:r w:rsidRPr="00460C97">
        <w:rPr>
          <w:rFonts w:asciiTheme="majorHAnsi" w:hAnsiTheme="majorHAnsi" w:cstheme="majorHAnsi"/>
          <w:sz w:val="28"/>
        </w:rPr>
        <w:t xml:space="preserve">“ i na službenim Internet stranicama Općine </w:t>
      </w:r>
      <w:r w:rsidR="00782393" w:rsidRPr="00460C97">
        <w:rPr>
          <w:rFonts w:asciiTheme="majorHAnsi" w:hAnsiTheme="majorHAnsi" w:cstheme="majorHAnsi"/>
          <w:sz w:val="28"/>
        </w:rPr>
        <w:t>Gornja Vrba</w:t>
      </w:r>
      <w:r w:rsidRPr="00460C97">
        <w:rPr>
          <w:rFonts w:asciiTheme="majorHAnsi" w:hAnsiTheme="majorHAnsi" w:cstheme="majorHAnsi"/>
          <w:sz w:val="28"/>
        </w:rPr>
        <w:t xml:space="preserve"> – </w:t>
      </w:r>
      <w:hyperlink r:id="rId12" w:history="1">
        <w:r w:rsidR="00782393" w:rsidRPr="00460C97">
          <w:rPr>
            <w:rStyle w:val="Hiperveza"/>
            <w:rFonts w:asciiTheme="majorHAnsi" w:hAnsiTheme="majorHAnsi" w:cstheme="majorHAnsi"/>
            <w:sz w:val="28"/>
          </w:rPr>
          <w:t>www.gornja-vrba.hr</w:t>
        </w:r>
      </w:hyperlink>
      <w:r w:rsidRPr="00460C97">
        <w:rPr>
          <w:rFonts w:asciiTheme="majorHAnsi" w:hAnsiTheme="majorHAnsi" w:cstheme="majorHAnsi"/>
          <w:sz w:val="28"/>
        </w:rPr>
        <w:t xml:space="preserve"> . </w:t>
      </w:r>
    </w:p>
    <w:p w:rsidR="00FF0F19" w:rsidRPr="00460C97" w:rsidRDefault="00FF0F19" w:rsidP="007D77E8">
      <w:pPr>
        <w:ind w:firstLine="720"/>
        <w:jc w:val="both"/>
        <w:rPr>
          <w:rFonts w:asciiTheme="majorHAnsi" w:hAnsiTheme="majorHAnsi" w:cstheme="majorHAnsi"/>
          <w:sz w:val="28"/>
          <w:szCs w:val="24"/>
          <w:lang w:val="hr-HR"/>
        </w:rPr>
      </w:pPr>
      <w:r w:rsidRPr="00460C97">
        <w:rPr>
          <w:rFonts w:asciiTheme="majorHAnsi" w:hAnsiTheme="majorHAnsi" w:cstheme="majorHAnsi"/>
          <w:sz w:val="28"/>
          <w:szCs w:val="24"/>
          <w:lang w:val="hr-HR"/>
        </w:rPr>
        <w:t>Ako se proračun ne donese u roku  slijedi privre</w:t>
      </w:r>
      <w:r w:rsidR="006E339B" w:rsidRPr="00460C97">
        <w:rPr>
          <w:rFonts w:asciiTheme="majorHAnsi" w:hAnsiTheme="majorHAnsi" w:cstheme="majorHAnsi"/>
          <w:sz w:val="28"/>
          <w:szCs w:val="24"/>
          <w:lang w:val="hr-HR"/>
        </w:rPr>
        <w:t>meno financiranje, raspuštanje O</w:t>
      </w:r>
      <w:r w:rsidRPr="00460C97">
        <w:rPr>
          <w:rFonts w:asciiTheme="majorHAnsi" w:hAnsiTheme="majorHAnsi" w:cstheme="majorHAnsi"/>
          <w:sz w:val="28"/>
          <w:szCs w:val="24"/>
          <w:lang w:val="hr-HR"/>
        </w:rPr>
        <w:t xml:space="preserve">pćinskog vijeća </w:t>
      </w:r>
      <w:r w:rsidR="00353F37" w:rsidRPr="00460C97">
        <w:rPr>
          <w:rFonts w:asciiTheme="majorHAnsi" w:hAnsiTheme="majorHAnsi" w:cstheme="majorHAnsi"/>
          <w:sz w:val="28"/>
          <w:szCs w:val="24"/>
          <w:lang w:val="hr-HR"/>
        </w:rPr>
        <w:t>i</w:t>
      </w:r>
      <w:r w:rsidRPr="00460C97">
        <w:rPr>
          <w:rFonts w:asciiTheme="majorHAnsi" w:hAnsiTheme="majorHAnsi" w:cstheme="majorHAnsi"/>
          <w:sz w:val="28"/>
          <w:szCs w:val="24"/>
          <w:lang w:val="hr-HR"/>
        </w:rPr>
        <w:t xml:space="preserve"> prijevremeni izbori za Općinsko vijeće.</w:t>
      </w:r>
    </w:p>
    <w:p w:rsidR="00FF0F19" w:rsidRPr="00460C97" w:rsidRDefault="00FF0F19" w:rsidP="00FF0F19">
      <w:pPr>
        <w:jc w:val="both"/>
        <w:rPr>
          <w:rFonts w:asciiTheme="majorHAnsi" w:hAnsiTheme="majorHAnsi" w:cstheme="majorHAnsi"/>
          <w:sz w:val="28"/>
          <w:szCs w:val="24"/>
          <w:highlight w:val="yellow"/>
          <w:lang w:val="hr-HR"/>
        </w:rPr>
      </w:pPr>
    </w:p>
    <w:p w:rsidR="00353F37" w:rsidRPr="00460C97" w:rsidRDefault="00E11A19" w:rsidP="00FF0F19">
      <w:pPr>
        <w:jc w:val="both"/>
        <w:rPr>
          <w:rFonts w:asciiTheme="majorHAnsi" w:hAnsiTheme="majorHAnsi" w:cstheme="majorHAnsi"/>
          <w:b/>
          <w:sz w:val="28"/>
          <w:szCs w:val="24"/>
          <w:lang w:val="hr-HR"/>
        </w:rPr>
      </w:pPr>
      <w:r w:rsidRPr="00460C97">
        <w:rPr>
          <w:rFonts w:asciiTheme="majorHAnsi" w:hAnsiTheme="majorHAnsi" w:cstheme="majorHAnsi"/>
          <w:b/>
          <w:sz w:val="28"/>
          <w:szCs w:val="24"/>
          <w:lang w:val="hr-HR"/>
        </w:rPr>
        <w:t>Sadržaj</w:t>
      </w:r>
      <w:r w:rsidR="009C637F" w:rsidRPr="00460C97">
        <w:rPr>
          <w:rFonts w:asciiTheme="majorHAnsi" w:hAnsiTheme="majorHAnsi" w:cstheme="majorHAnsi"/>
          <w:b/>
          <w:sz w:val="28"/>
          <w:szCs w:val="24"/>
          <w:lang w:val="hr-HR"/>
        </w:rPr>
        <w:t xml:space="preserve"> </w:t>
      </w:r>
      <w:r w:rsidR="009A6ACE" w:rsidRPr="00460C97">
        <w:rPr>
          <w:rFonts w:asciiTheme="majorHAnsi" w:hAnsiTheme="majorHAnsi" w:cstheme="majorHAnsi"/>
          <w:b/>
          <w:sz w:val="28"/>
          <w:szCs w:val="24"/>
          <w:lang w:val="hr-HR"/>
        </w:rPr>
        <w:t>p</w:t>
      </w:r>
      <w:r w:rsidR="00E70E5D" w:rsidRPr="00460C97">
        <w:rPr>
          <w:rFonts w:asciiTheme="majorHAnsi" w:hAnsiTheme="majorHAnsi" w:cstheme="majorHAnsi"/>
          <w:b/>
          <w:sz w:val="28"/>
          <w:szCs w:val="24"/>
          <w:lang w:val="hr-HR"/>
        </w:rPr>
        <w:t>roračuna</w:t>
      </w:r>
    </w:p>
    <w:p w:rsidR="00F239F1" w:rsidRPr="00460C97" w:rsidRDefault="00F239F1" w:rsidP="00FF0F19">
      <w:pPr>
        <w:jc w:val="both"/>
        <w:rPr>
          <w:rFonts w:asciiTheme="majorHAnsi" w:hAnsiTheme="majorHAnsi" w:cstheme="majorHAnsi"/>
          <w:b/>
          <w:szCs w:val="18"/>
          <w:lang w:val="hr-HR"/>
        </w:rPr>
      </w:pPr>
    </w:p>
    <w:p w:rsidR="00E70E5D" w:rsidRPr="00460C97" w:rsidRDefault="00695BE7" w:rsidP="007D77E8">
      <w:pPr>
        <w:ind w:firstLine="720"/>
        <w:jc w:val="both"/>
        <w:rPr>
          <w:rFonts w:asciiTheme="majorHAnsi" w:hAnsiTheme="majorHAnsi" w:cstheme="majorHAnsi"/>
          <w:b/>
          <w:sz w:val="28"/>
          <w:szCs w:val="24"/>
          <w:lang w:val="hr-HR"/>
        </w:rPr>
      </w:pPr>
      <w:r w:rsidRPr="00460C97">
        <w:rPr>
          <w:rFonts w:asciiTheme="majorHAnsi" w:hAnsiTheme="majorHAnsi" w:cstheme="majorHAnsi"/>
          <w:i/>
          <w:sz w:val="28"/>
          <w:szCs w:val="24"/>
          <w:lang w:val="hr-HR"/>
        </w:rPr>
        <w:t>Opći dio</w:t>
      </w:r>
      <w:r w:rsidR="00353F37" w:rsidRPr="00460C97">
        <w:rPr>
          <w:rFonts w:asciiTheme="majorHAnsi" w:hAnsiTheme="majorHAnsi" w:cstheme="majorHAnsi"/>
          <w:i/>
          <w:sz w:val="28"/>
          <w:szCs w:val="24"/>
          <w:lang w:val="hr-HR"/>
        </w:rPr>
        <w:t xml:space="preserve"> - </w:t>
      </w:r>
      <w:r w:rsidR="00E84744" w:rsidRPr="00460C97">
        <w:rPr>
          <w:rFonts w:asciiTheme="majorHAnsi" w:hAnsiTheme="majorHAnsi" w:cstheme="majorHAnsi"/>
          <w:sz w:val="28"/>
          <w:szCs w:val="24"/>
          <w:lang w:val="hr-HR"/>
        </w:rPr>
        <w:t>r</w:t>
      </w:r>
      <w:r w:rsidR="00E70E5D" w:rsidRPr="00460C97">
        <w:rPr>
          <w:rFonts w:asciiTheme="majorHAnsi" w:hAnsiTheme="majorHAnsi" w:cstheme="majorHAnsi"/>
          <w:sz w:val="28"/>
          <w:szCs w:val="24"/>
          <w:lang w:val="hr-HR"/>
        </w:rPr>
        <w:t xml:space="preserve">ačun prihoda i rashoda i </w:t>
      </w:r>
      <w:r w:rsidR="00E84744" w:rsidRPr="00460C97">
        <w:rPr>
          <w:rFonts w:asciiTheme="majorHAnsi" w:hAnsiTheme="majorHAnsi" w:cstheme="majorHAnsi"/>
          <w:sz w:val="28"/>
          <w:szCs w:val="24"/>
          <w:lang w:val="hr-HR"/>
        </w:rPr>
        <w:t>r</w:t>
      </w:r>
      <w:r w:rsidR="00E70E5D" w:rsidRPr="00460C97">
        <w:rPr>
          <w:rFonts w:asciiTheme="majorHAnsi" w:hAnsiTheme="majorHAnsi" w:cstheme="majorHAnsi"/>
          <w:sz w:val="28"/>
          <w:szCs w:val="24"/>
          <w:lang w:val="hr-HR"/>
        </w:rPr>
        <w:t xml:space="preserve">ačun financiranja </w:t>
      </w:r>
      <w:r w:rsidR="00353F37" w:rsidRPr="00460C97">
        <w:rPr>
          <w:rFonts w:asciiTheme="majorHAnsi" w:hAnsiTheme="majorHAnsi" w:cstheme="majorHAnsi"/>
          <w:sz w:val="28"/>
          <w:szCs w:val="24"/>
          <w:lang w:val="hr-HR"/>
        </w:rPr>
        <w:t>koji obuhvaća</w:t>
      </w:r>
      <w:r w:rsidR="00B94E2C" w:rsidRPr="00460C97">
        <w:rPr>
          <w:rFonts w:asciiTheme="majorHAnsi" w:hAnsiTheme="majorHAnsi" w:cstheme="majorHAnsi"/>
          <w:sz w:val="28"/>
          <w:szCs w:val="24"/>
          <w:lang w:val="hr-HR"/>
        </w:rPr>
        <w:t xml:space="preserve"> </w:t>
      </w:r>
      <w:r w:rsidR="00353F37" w:rsidRPr="00460C97">
        <w:rPr>
          <w:rFonts w:asciiTheme="majorHAnsi" w:hAnsiTheme="majorHAnsi" w:cstheme="majorHAnsi"/>
          <w:sz w:val="28"/>
          <w:szCs w:val="24"/>
          <w:lang w:val="hr-HR"/>
        </w:rPr>
        <w:t>prihode</w:t>
      </w:r>
      <w:r w:rsidR="0039730C" w:rsidRPr="00460C97">
        <w:rPr>
          <w:rFonts w:asciiTheme="majorHAnsi" w:hAnsiTheme="majorHAnsi" w:cstheme="majorHAnsi"/>
          <w:sz w:val="28"/>
          <w:szCs w:val="24"/>
          <w:lang w:val="hr-HR"/>
        </w:rPr>
        <w:t xml:space="preserve"> </w:t>
      </w:r>
      <w:r w:rsidR="00353F37" w:rsidRPr="00460C97">
        <w:rPr>
          <w:rFonts w:asciiTheme="majorHAnsi" w:hAnsiTheme="majorHAnsi" w:cstheme="majorHAnsi"/>
          <w:sz w:val="28"/>
          <w:szCs w:val="24"/>
          <w:lang w:val="hr-HR"/>
        </w:rPr>
        <w:t xml:space="preserve"> i  primitke te rashod</w:t>
      </w:r>
      <w:r w:rsidR="00E84744" w:rsidRPr="00460C97">
        <w:rPr>
          <w:rFonts w:asciiTheme="majorHAnsi" w:hAnsiTheme="majorHAnsi" w:cstheme="majorHAnsi"/>
          <w:sz w:val="28"/>
          <w:szCs w:val="24"/>
          <w:lang w:val="hr-HR"/>
        </w:rPr>
        <w:t>e</w:t>
      </w:r>
      <w:r w:rsidR="00353F37" w:rsidRPr="00460C97">
        <w:rPr>
          <w:rFonts w:asciiTheme="majorHAnsi" w:hAnsiTheme="majorHAnsi" w:cstheme="majorHAnsi"/>
          <w:sz w:val="28"/>
          <w:szCs w:val="24"/>
          <w:lang w:val="hr-HR"/>
        </w:rPr>
        <w:t xml:space="preserve"> i izdatke po vrstama.</w:t>
      </w:r>
    </w:p>
    <w:p w:rsidR="005C0E07" w:rsidRPr="00460C97" w:rsidRDefault="00695BE7" w:rsidP="007D77E8">
      <w:pPr>
        <w:ind w:firstLine="720"/>
        <w:jc w:val="both"/>
        <w:rPr>
          <w:rFonts w:asciiTheme="majorHAnsi" w:hAnsiTheme="majorHAnsi" w:cstheme="majorHAnsi"/>
          <w:sz w:val="28"/>
          <w:szCs w:val="24"/>
          <w:lang w:val="hr-HR"/>
        </w:rPr>
      </w:pPr>
      <w:r w:rsidRPr="00460C97">
        <w:rPr>
          <w:rFonts w:asciiTheme="majorHAnsi" w:hAnsiTheme="majorHAnsi" w:cstheme="majorHAnsi"/>
          <w:i/>
          <w:sz w:val="28"/>
          <w:szCs w:val="24"/>
          <w:lang w:val="hr-HR"/>
        </w:rPr>
        <w:t>Posebni dio</w:t>
      </w:r>
      <w:r w:rsidR="00353F37" w:rsidRPr="00460C97">
        <w:rPr>
          <w:rFonts w:asciiTheme="majorHAnsi" w:hAnsiTheme="majorHAnsi" w:cstheme="majorHAnsi"/>
          <w:sz w:val="28"/>
          <w:szCs w:val="24"/>
          <w:lang w:val="hr-HR"/>
        </w:rPr>
        <w:t xml:space="preserve"> </w:t>
      </w:r>
      <w:r w:rsidR="005C0E07" w:rsidRPr="00460C97">
        <w:rPr>
          <w:rFonts w:asciiTheme="majorHAnsi" w:hAnsiTheme="majorHAnsi" w:cstheme="majorHAnsi"/>
          <w:sz w:val="28"/>
          <w:szCs w:val="24"/>
          <w:lang w:val="hr-HR"/>
        </w:rPr>
        <w:t>–</w:t>
      </w:r>
      <w:r w:rsidR="00353F37" w:rsidRPr="00460C97">
        <w:rPr>
          <w:rFonts w:asciiTheme="majorHAnsi" w:hAnsiTheme="majorHAnsi" w:cstheme="majorHAnsi"/>
          <w:sz w:val="28"/>
          <w:szCs w:val="24"/>
          <w:lang w:val="hr-HR"/>
        </w:rPr>
        <w:t xml:space="preserve"> </w:t>
      </w:r>
      <w:r w:rsidR="005C0E07" w:rsidRPr="00460C97">
        <w:rPr>
          <w:rFonts w:asciiTheme="majorHAnsi" w:hAnsiTheme="majorHAnsi" w:cstheme="majorHAnsi"/>
          <w:sz w:val="28"/>
          <w:szCs w:val="24"/>
          <w:lang w:val="hr-HR"/>
        </w:rPr>
        <w:t>sadrži rashode i izdatke raspoređene po programima odnosno njihovim sastav</w:t>
      </w:r>
      <w:r w:rsidR="006704C1" w:rsidRPr="00460C97">
        <w:rPr>
          <w:rFonts w:asciiTheme="majorHAnsi" w:hAnsiTheme="majorHAnsi" w:cstheme="majorHAnsi"/>
          <w:sz w:val="28"/>
          <w:szCs w:val="24"/>
          <w:lang w:val="hr-HR"/>
        </w:rPr>
        <w:t xml:space="preserve">nim dijelovima, aktivnostima i </w:t>
      </w:r>
      <w:r w:rsidR="005C0E07" w:rsidRPr="00460C97">
        <w:rPr>
          <w:rFonts w:asciiTheme="majorHAnsi" w:hAnsiTheme="majorHAnsi" w:cstheme="majorHAnsi"/>
          <w:sz w:val="28"/>
          <w:szCs w:val="24"/>
          <w:lang w:val="hr-HR"/>
        </w:rPr>
        <w:t xml:space="preserve">projektima, a iskazani su prema ekonomskoj i funkcijskoj klasifikaciji </w:t>
      </w:r>
      <w:r w:rsidR="006D7C07" w:rsidRPr="00460C97">
        <w:rPr>
          <w:rFonts w:asciiTheme="majorHAnsi" w:hAnsiTheme="majorHAnsi" w:cstheme="majorHAnsi"/>
          <w:sz w:val="28"/>
          <w:szCs w:val="24"/>
          <w:lang w:val="hr-HR"/>
        </w:rPr>
        <w:t>te</w:t>
      </w:r>
      <w:r w:rsidR="005C0E07" w:rsidRPr="00460C97">
        <w:rPr>
          <w:rFonts w:asciiTheme="majorHAnsi" w:hAnsiTheme="majorHAnsi" w:cstheme="majorHAnsi"/>
          <w:sz w:val="28"/>
          <w:szCs w:val="24"/>
          <w:lang w:val="hr-HR"/>
        </w:rPr>
        <w:t xml:space="preserve"> izvorima financiranja potrebnim za njihovo provođenje.</w:t>
      </w:r>
      <w:r w:rsidR="00E11A19" w:rsidRPr="00460C97">
        <w:rPr>
          <w:rFonts w:asciiTheme="majorHAnsi" w:hAnsiTheme="majorHAnsi" w:cstheme="majorHAnsi"/>
          <w:sz w:val="28"/>
          <w:szCs w:val="24"/>
          <w:lang w:val="hr-HR"/>
        </w:rPr>
        <w:t xml:space="preserve"> </w:t>
      </w:r>
    </w:p>
    <w:p w:rsidR="00E32F8E" w:rsidRDefault="00695BE7" w:rsidP="00F239F1">
      <w:pPr>
        <w:ind w:firstLine="720"/>
        <w:jc w:val="both"/>
        <w:rPr>
          <w:rFonts w:asciiTheme="majorHAnsi" w:hAnsiTheme="majorHAnsi" w:cstheme="majorHAnsi"/>
          <w:sz w:val="28"/>
          <w:szCs w:val="24"/>
          <w:lang w:val="hr-HR"/>
        </w:rPr>
      </w:pPr>
      <w:r w:rsidRPr="00460C97">
        <w:rPr>
          <w:rFonts w:asciiTheme="majorHAnsi" w:hAnsiTheme="majorHAnsi" w:cstheme="majorHAnsi"/>
          <w:i/>
          <w:sz w:val="28"/>
          <w:szCs w:val="24"/>
          <w:lang w:val="hr-HR"/>
        </w:rPr>
        <w:t>Obrazloženje proračuna</w:t>
      </w:r>
      <w:r w:rsidR="00EE7AE9" w:rsidRPr="00460C97">
        <w:rPr>
          <w:rFonts w:asciiTheme="majorHAnsi" w:hAnsiTheme="majorHAnsi" w:cstheme="majorHAnsi"/>
          <w:sz w:val="28"/>
          <w:szCs w:val="24"/>
          <w:lang w:val="hr-HR"/>
        </w:rPr>
        <w:t xml:space="preserve"> </w:t>
      </w:r>
      <w:r w:rsidR="00E84744" w:rsidRPr="00460C97">
        <w:rPr>
          <w:rFonts w:asciiTheme="majorHAnsi" w:hAnsiTheme="majorHAnsi" w:cstheme="majorHAnsi"/>
          <w:sz w:val="28"/>
          <w:szCs w:val="24"/>
          <w:lang w:val="hr-HR"/>
        </w:rPr>
        <w:t>-</w:t>
      </w:r>
      <w:r w:rsidR="00EE7AE9" w:rsidRPr="00460C97">
        <w:rPr>
          <w:rFonts w:asciiTheme="majorHAnsi" w:hAnsiTheme="majorHAnsi" w:cstheme="majorHAnsi"/>
          <w:sz w:val="28"/>
          <w:szCs w:val="24"/>
          <w:lang w:val="hr-HR"/>
        </w:rPr>
        <w:t xml:space="preserve"> detaljniji opis </w:t>
      </w:r>
      <w:r w:rsidR="00353F37" w:rsidRPr="00460C97">
        <w:rPr>
          <w:rFonts w:asciiTheme="majorHAnsi" w:hAnsiTheme="majorHAnsi" w:cstheme="majorHAnsi"/>
          <w:sz w:val="28"/>
          <w:szCs w:val="24"/>
          <w:lang w:val="hr-HR"/>
        </w:rPr>
        <w:t xml:space="preserve">programa </w:t>
      </w:r>
      <w:r w:rsidR="00B94E2C" w:rsidRPr="00460C97">
        <w:rPr>
          <w:rFonts w:asciiTheme="majorHAnsi" w:hAnsiTheme="majorHAnsi" w:cstheme="majorHAnsi"/>
          <w:sz w:val="28"/>
          <w:szCs w:val="24"/>
          <w:lang w:val="hr-HR"/>
        </w:rPr>
        <w:t xml:space="preserve">uz navođenje općih i posebnih ciljeva koji se namjeravaju postići, </w:t>
      </w:r>
      <w:r w:rsidR="00EE7AE9" w:rsidRPr="00460C97">
        <w:rPr>
          <w:rFonts w:asciiTheme="majorHAnsi" w:hAnsiTheme="majorHAnsi" w:cstheme="majorHAnsi"/>
          <w:sz w:val="28"/>
          <w:szCs w:val="24"/>
          <w:lang w:val="hr-HR"/>
        </w:rPr>
        <w:t>zakonske osnove</w:t>
      </w:r>
      <w:r w:rsidR="00AC4276">
        <w:rPr>
          <w:rFonts w:asciiTheme="majorHAnsi" w:hAnsiTheme="majorHAnsi" w:cstheme="majorHAnsi"/>
          <w:sz w:val="28"/>
          <w:szCs w:val="24"/>
          <w:lang w:val="hr-HR"/>
        </w:rPr>
        <w:t>,</w:t>
      </w:r>
      <w:r w:rsidR="00EE7AE9" w:rsidRPr="00460C97">
        <w:rPr>
          <w:rFonts w:asciiTheme="majorHAnsi" w:hAnsiTheme="majorHAnsi" w:cstheme="majorHAnsi"/>
          <w:sz w:val="28"/>
          <w:szCs w:val="24"/>
          <w:lang w:val="hr-HR"/>
        </w:rPr>
        <w:t xml:space="preserve"> te pokazatelj</w:t>
      </w:r>
      <w:r w:rsidR="00AC4276">
        <w:rPr>
          <w:rFonts w:asciiTheme="majorHAnsi" w:hAnsiTheme="majorHAnsi" w:cstheme="majorHAnsi"/>
          <w:sz w:val="28"/>
          <w:szCs w:val="24"/>
          <w:lang w:val="hr-HR"/>
        </w:rPr>
        <w:t>i</w:t>
      </w:r>
      <w:r w:rsidR="00EE7AE9" w:rsidRPr="00460C97">
        <w:rPr>
          <w:rFonts w:asciiTheme="majorHAnsi" w:hAnsiTheme="majorHAnsi" w:cstheme="majorHAnsi"/>
          <w:sz w:val="28"/>
          <w:szCs w:val="24"/>
          <w:lang w:val="hr-HR"/>
        </w:rPr>
        <w:t xml:space="preserve"> uspješnosti</w:t>
      </w:r>
      <w:r w:rsidR="00E84744" w:rsidRPr="00460C97">
        <w:rPr>
          <w:rFonts w:asciiTheme="majorHAnsi" w:hAnsiTheme="majorHAnsi" w:cstheme="majorHAnsi"/>
          <w:sz w:val="28"/>
          <w:szCs w:val="24"/>
          <w:lang w:val="hr-HR"/>
        </w:rPr>
        <w:t>.</w:t>
      </w:r>
    </w:p>
    <w:p w:rsidR="00460C97" w:rsidRDefault="00460C97" w:rsidP="00F239F1">
      <w:pPr>
        <w:ind w:firstLine="720"/>
        <w:jc w:val="both"/>
        <w:rPr>
          <w:rFonts w:asciiTheme="majorHAnsi" w:hAnsiTheme="majorHAnsi" w:cstheme="majorHAnsi"/>
          <w:sz w:val="28"/>
          <w:szCs w:val="24"/>
          <w:lang w:val="hr-HR"/>
        </w:rPr>
      </w:pPr>
    </w:p>
    <w:p w:rsidR="00460C97" w:rsidRDefault="00460C97" w:rsidP="00F239F1">
      <w:pPr>
        <w:ind w:firstLine="720"/>
        <w:jc w:val="both"/>
        <w:rPr>
          <w:rFonts w:asciiTheme="majorHAnsi" w:hAnsiTheme="majorHAnsi" w:cstheme="majorHAnsi"/>
          <w:sz w:val="28"/>
          <w:szCs w:val="24"/>
          <w:lang w:val="hr-HR"/>
        </w:rPr>
      </w:pPr>
    </w:p>
    <w:p w:rsidR="00460C97" w:rsidRDefault="00460C97" w:rsidP="00F239F1">
      <w:pPr>
        <w:ind w:firstLine="720"/>
        <w:jc w:val="both"/>
        <w:rPr>
          <w:rFonts w:asciiTheme="majorHAnsi" w:hAnsiTheme="majorHAnsi" w:cstheme="majorHAnsi"/>
          <w:sz w:val="28"/>
          <w:szCs w:val="24"/>
          <w:lang w:val="hr-HR"/>
        </w:rPr>
      </w:pPr>
    </w:p>
    <w:p w:rsidR="00460C97" w:rsidRDefault="00460C97" w:rsidP="00F239F1">
      <w:pPr>
        <w:ind w:firstLine="720"/>
        <w:jc w:val="both"/>
        <w:rPr>
          <w:rFonts w:asciiTheme="majorHAnsi" w:hAnsiTheme="majorHAnsi" w:cstheme="majorHAnsi"/>
          <w:sz w:val="28"/>
          <w:szCs w:val="24"/>
          <w:lang w:val="hr-HR"/>
        </w:rPr>
      </w:pPr>
    </w:p>
    <w:p w:rsidR="00460C97" w:rsidRDefault="00460C97" w:rsidP="00F239F1">
      <w:pPr>
        <w:ind w:firstLine="720"/>
        <w:jc w:val="both"/>
        <w:rPr>
          <w:rFonts w:asciiTheme="majorHAnsi" w:hAnsiTheme="majorHAnsi" w:cstheme="majorHAnsi"/>
          <w:sz w:val="28"/>
          <w:szCs w:val="24"/>
          <w:lang w:val="hr-HR"/>
        </w:rPr>
      </w:pPr>
    </w:p>
    <w:p w:rsidR="00B412C6" w:rsidRDefault="00B412C6" w:rsidP="00F239F1">
      <w:pPr>
        <w:ind w:firstLine="720"/>
        <w:jc w:val="both"/>
        <w:rPr>
          <w:rFonts w:asciiTheme="majorHAnsi" w:hAnsiTheme="majorHAnsi" w:cstheme="majorHAnsi"/>
          <w:sz w:val="28"/>
          <w:szCs w:val="24"/>
          <w:lang w:val="hr-HR"/>
        </w:rPr>
      </w:pPr>
    </w:p>
    <w:p w:rsidR="00A95BD6" w:rsidRPr="00460C97" w:rsidRDefault="00A95BD6" w:rsidP="00F239F1">
      <w:pPr>
        <w:ind w:firstLine="720"/>
        <w:jc w:val="both"/>
        <w:rPr>
          <w:rFonts w:asciiTheme="majorHAnsi" w:hAnsiTheme="majorHAnsi" w:cstheme="majorHAnsi"/>
          <w:sz w:val="28"/>
          <w:szCs w:val="24"/>
          <w:lang w:val="hr-HR"/>
        </w:rPr>
      </w:pPr>
    </w:p>
    <w:p w:rsidR="00E32F8E" w:rsidRPr="00460C97" w:rsidRDefault="00E32F8E" w:rsidP="0087615D">
      <w:pPr>
        <w:pStyle w:val="Naslov"/>
        <w:numPr>
          <w:ilvl w:val="0"/>
          <w:numId w:val="23"/>
        </w:numPr>
        <w:ind w:left="426"/>
        <w:outlineLvl w:val="0"/>
        <w:rPr>
          <w:rFonts w:cstheme="majorHAnsi"/>
          <w:lang w:val="hr-HR"/>
        </w:rPr>
      </w:pPr>
      <w:bookmarkStart w:id="2" w:name="_Toc150952031"/>
      <w:r w:rsidRPr="00460C97">
        <w:rPr>
          <w:rFonts w:cstheme="majorHAnsi"/>
          <w:lang w:val="hr-HR"/>
        </w:rPr>
        <w:t>Temeljni makroekonomski pokazatelji za razdoblje 202</w:t>
      </w:r>
      <w:r w:rsidR="00657E62">
        <w:rPr>
          <w:rFonts w:cstheme="majorHAnsi"/>
          <w:lang w:val="hr-HR"/>
        </w:rPr>
        <w:t>5</w:t>
      </w:r>
      <w:r w:rsidRPr="00460C97">
        <w:rPr>
          <w:rFonts w:cstheme="majorHAnsi"/>
          <w:lang w:val="hr-HR"/>
        </w:rPr>
        <w:t>.-202</w:t>
      </w:r>
      <w:r w:rsidR="00657E62">
        <w:rPr>
          <w:rFonts w:cstheme="majorHAnsi"/>
          <w:lang w:val="hr-HR"/>
        </w:rPr>
        <w:t>7</w:t>
      </w:r>
      <w:r w:rsidRPr="00460C97">
        <w:rPr>
          <w:rFonts w:cstheme="majorHAnsi"/>
          <w:lang w:val="hr-HR"/>
        </w:rPr>
        <w:t>.</w:t>
      </w:r>
      <w:r w:rsidR="009B2E6F" w:rsidRPr="00460C97">
        <w:rPr>
          <w:rFonts w:cstheme="majorHAnsi"/>
          <w:b w:val="0"/>
          <w:lang w:val="hr-HR"/>
        </w:rPr>
        <w:t xml:space="preserve"> </w:t>
      </w:r>
      <w:r w:rsidR="009B2E6F" w:rsidRPr="00460C97">
        <w:rPr>
          <w:rStyle w:val="Referencafusnote"/>
          <w:rFonts w:cstheme="majorHAnsi"/>
          <w:b w:val="0"/>
          <w:sz w:val="28"/>
          <w:szCs w:val="24"/>
          <w:vertAlign w:val="superscript"/>
          <w:lang w:val="hr-HR"/>
        </w:rPr>
        <w:footnoteReference w:id="1"/>
      </w:r>
      <w:bookmarkEnd w:id="2"/>
    </w:p>
    <w:p w:rsidR="00E32F8E" w:rsidRDefault="00E32F8E" w:rsidP="00E32F8E">
      <w:pPr>
        <w:jc w:val="both"/>
        <w:rPr>
          <w:rFonts w:asciiTheme="majorHAnsi" w:hAnsiTheme="majorHAnsi" w:cstheme="majorHAnsi"/>
          <w:szCs w:val="18"/>
          <w:highlight w:val="yellow"/>
          <w:lang w:val="hr-HR"/>
        </w:rPr>
      </w:pPr>
    </w:p>
    <w:p w:rsidR="00061B69" w:rsidRDefault="00061B69" w:rsidP="00E32F8E">
      <w:pPr>
        <w:jc w:val="both"/>
        <w:rPr>
          <w:rFonts w:asciiTheme="majorHAnsi" w:hAnsiTheme="majorHAnsi" w:cstheme="majorHAnsi"/>
          <w:szCs w:val="18"/>
          <w:highlight w:val="yellow"/>
          <w:lang w:val="hr-HR"/>
        </w:rPr>
      </w:pPr>
    </w:p>
    <w:p w:rsidR="007B33F6" w:rsidRPr="00460C97" w:rsidRDefault="007B33F6" w:rsidP="00E32F8E">
      <w:pPr>
        <w:jc w:val="both"/>
        <w:rPr>
          <w:rFonts w:asciiTheme="majorHAnsi" w:hAnsiTheme="majorHAnsi" w:cstheme="majorHAnsi"/>
          <w:szCs w:val="18"/>
          <w:highlight w:val="yellow"/>
          <w:lang w:val="hr-HR"/>
        </w:rPr>
      </w:pPr>
    </w:p>
    <w:p w:rsidR="007D3175" w:rsidRDefault="007D3175" w:rsidP="00460C97">
      <w:pPr>
        <w:jc w:val="both"/>
        <w:rPr>
          <w:rFonts w:asciiTheme="majorHAnsi" w:hAnsiTheme="majorHAnsi" w:cstheme="majorHAnsi"/>
          <w:sz w:val="28"/>
          <w:szCs w:val="24"/>
          <w:lang w:val="hr-HR"/>
        </w:rPr>
      </w:pPr>
      <w:r w:rsidRPr="007D3175">
        <w:rPr>
          <w:rFonts w:asciiTheme="majorHAnsi" w:hAnsiTheme="majorHAnsi" w:cstheme="majorHAnsi"/>
          <w:sz w:val="28"/>
          <w:szCs w:val="24"/>
          <w:lang w:val="hr-HR"/>
        </w:rPr>
        <w:t>Vlada je na sjednici</w:t>
      </w:r>
      <w:r>
        <w:rPr>
          <w:rFonts w:asciiTheme="majorHAnsi" w:hAnsiTheme="majorHAnsi" w:cstheme="majorHAnsi"/>
          <w:sz w:val="28"/>
          <w:szCs w:val="24"/>
          <w:lang w:val="hr-HR"/>
        </w:rPr>
        <w:t xml:space="preserve"> održanoj 31. listopada 2024. godine usvojila Odluku o proračunskom okviru za razdoblje 2025.-2027. kojom je utvrđena visina rashoda koji se financiraju iz općih prihoda i primitaka, doprinosa i namjenskih primitaka po razdjelima organizacijske klasifikacije te visina manjka, odnosno viška izvanproračunskih korisnika proračuna za razdoblje 2025.-2027. godine.</w:t>
      </w:r>
    </w:p>
    <w:p w:rsidR="007D3175" w:rsidRDefault="007D3175" w:rsidP="00460C97">
      <w:pPr>
        <w:jc w:val="both"/>
        <w:rPr>
          <w:rFonts w:asciiTheme="majorHAnsi" w:hAnsiTheme="majorHAnsi" w:cstheme="majorHAnsi"/>
          <w:sz w:val="28"/>
          <w:szCs w:val="24"/>
          <w:lang w:val="hr-HR"/>
        </w:rPr>
      </w:pPr>
    </w:p>
    <w:p w:rsidR="007D3175" w:rsidRDefault="007D3175" w:rsidP="00460C97">
      <w:pPr>
        <w:jc w:val="both"/>
        <w:rPr>
          <w:rFonts w:asciiTheme="majorHAnsi" w:hAnsiTheme="majorHAnsi" w:cstheme="majorHAnsi"/>
          <w:sz w:val="28"/>
          <w:szCs w:val="24"/>
          <w:lang w:val="hr-HR"/>
        </w:rPr>
      </w:pPr>
      <w:r>
        <w:rPr>
          <w:rFonts w:asciiTheme="majorHAnsi" w:hAnsiTheme="majorHAnsi" w:cstheme="majorHAnsi"/>
          <w:sz w:val="28"/>
          <w:szCs w:val="24"/>
          <w:lang w:val="hr-HR"/>
        </w:rPr>
        <w:t xml:space="preserve">Kod utvrđivanja visine rashoda u ovoj Odluci uzete su u obzir odredbe revidiranog Okvira za ekonomsko upravljanje Europskom unijom koji je stupio na snagu 30. travnja 2024. godine kao i Tehnička informacija koju je Europska komisija dostavila Republici Hrvatskoj 21. lipnja 2024. Ona definira fiskalni cilj koji je potrebno ispuniti do 2028. godine te upućuje na fiskalnu prilagodbu u svrhu njegovog ostvarenja. Ovakvim postupanjem ojačava se fiskalna održivost te stvara temelj za uključiv i kvalitetan gospodarski rast. </w:t>
      </w:r>
    </w:p>
    <w:p w:rsidR="007D3175" w:rsidRDefault="007D3175" w:rsidP="00460C97">
      <w:pPr>
        <w:jc w:val="both"/>
        <w:rPr>
          <w:rFonts w:asciiTheme="majorHAnsi" w:hAnsiTheme="majorHAnsi" w:cstheme="majorHAnsi"/>
          <w:sz w:val="28"/>
          <w:szCs w:val="24"/>
          <w:lang w:val="hr-HR"/>
        </w:rPr>
      </w:pPr>
    </w:p>
    <w:p w:rsidR="007D3175" w:rsidRDefault="007D3175" w:rsidP="00460C97">
      <w:pPr>
        <w:jc w:val="both"/>
        <w:rPr>
          <w:rFonts w:asciiTheme="majorHAnsi" w:hAnsiTheme="majorHAnsi" w:cstheme="majorHAnsi"/>
          <w:sz w:val="28"/>
          <w:szCs w:val="24"/>
          <w:lang w:val="hr-HR"/>
        </w:rPr>
      </w:pPr>
      <w:r>
        <w:rPr>
          <w:rFonts w:asciiTheme="majorHAnsi" w:hAnsiTheme="majorHAnsi" w:cstheme="majorHAnsi"/>
          <w:sz w:val="28"/>
          <w:szCs w:val="24"/>
          <w:lang w:val="hr-HR"/>
        </w:rPr>
        <w:t>U tom smislu, ova Odluka je sastavni dio procesa izrade Nacrta proračunskog plana Republike Hrvatske za 2025. godinu kao i Nacionalnog srednjoročnog fiskalno-strukturnog plana za razdoblje 2025.-2028. koji definiraju makro-fiskalni okvir te s njim povezane reforme i investicije u kratkom te srednjem roku. Svi spomenuti dokumenti ujedno čine i osnovu za pripremu državnog proračuna i financijskih planova izvanproračunskih korisnika državnog proračuna za razdoblje 2025.-2027.</w:t>
      </w:r>
    </w:p>
    <w:p w:rsidR="007D3175" w:rsidRDefault="007D3175" w:rsidP="00460C97">
      <w:pPr>
        <w:jc w:val="both"/>
        <w:rPr>
          <w:rFonts w:asciiTheme="majorHAnsi" w:hAnsiTheme="majorHAnsi" w:cstheme="majorHAnsi"/>
          <w:sz w:val="28"/>
          <w:szCs w:val="24"/>
          <w:lang w:val="hr-HR"/>
        </w:rPr>
      </w:pPr>
    </w:p>
    <w:p w:rsidR="00A95BD6" w:rsidRPr="007D3175" w:rsidRDefault="007D3175" w:rsidP="00460C97">
      <w:pPr>
        <w:jc w:val="both"/>
        <w:rPr>
          <w:rFonts w:asciiTheme="majorHAnsi" w:hAnsiTheme="majorHAnsi" w:cstheme="majorHAnsi"/>
          <w:sz w:val="28"/>
          <w:szCs w:val="24"/>
          <w:lang w:val="hr-HR"/>
        </w:rPr>
      </w:pPr>
      <w:r>
        <w:rPr>
          <w:rFonts w:asciiTheme="majorHAnsi" w:hAnsiTheme="majorHAnsi" w:cstheme="majorHAnsi"/>
          <w:sz w:val="28"/>
          <w:szCs w:val="24"/>
          <w:lang w:val="hr-HR"/>
        </w:rPr>
        <w:t>Iako će Ministarstvo financija sa službenim makroekonomskim projekcijama izaći 14. studenog 2024. očekuje se kako će realni rast BDP u 2025. godini iznositi 3,2 %</w:t>
      </w:r>
      <w:r w:rsidR="000D5362">
        <w:rPr>
          <w:rFonts w:asciiTheme="majorHAnsi" w:hAnsiTheme="majorHAnsi" w:cstheme="majorHAnsi"/>
          <w:sz w:val="28"/>
          <w:szCs w:val="24"/>
          <w:lang w:val="hr-HR"/>
        </w:rPr>
        <w:t>, dok će stopa inflacije iznositi 2,8 %. U isto vrijeme očekuje se kako će stopa zaposlenosti u 2025. iznositi 3,1 %, dok će rast bruto plaća iznositi 8,2 %.</w:t>
      </w:r>
      <w:r>
        <w:rPr>
          <w:rFonts w:asciiTheme="majorHAnsi" w:hAnsiTheme="majorHAnsi" w:cstheme="majorHAnsi"/>
          <w:sz w:val="28"/>
          <w:szCs w:val="24"/>
          <w:lang w:val="hr-HR"/>
        </w:rPr>
        <w:t xml:space="preserve"> </w:t>
      </w:r>
    </w:p>
    <w:p w:rsidR="00A95BD6" w:rsidRPr="00657E62" w:rsidRDefault="00A95BD6" w:rsidP="00460C97">
      <w:pPr>
        <w:jc w:val="both"/>
        <w:rPr>
          <w:rFonts w:asciiTheme="majorHAnsi" w:hAnsiTheme="majorHAnsi" w:cstheme="majorHAnsi"/>
          <w:sz w:val="28"/>
          <w:szCs w:val="24"/>
          <w:highlight w:val="yellow"/>
          <w:lang w:val="hr-HR"/>
        </w:rPr>
      </w:pPr>
    </w:p>
    <w:p w:rsidR="00A95BD6" w:rsidRPr="00657E62" w:rsidRDefault="00A95BD6" w:rsidP="00460C97">
      <w:pPr>
        <w:jc w:val="both"/>
        <w:rPr>
          <w:rFonts w:asciiTheme="majorHAnsi" w:hAnsiTheme="majorHAnsi" w:cstheme="majorHAnsi"/>
          <w:sz w:val="28"/>
          <w:szCs w:val="24"/>
          <w:highlight w:val="yellow"/>
          <w:lang w:val="hr-HR"/>
        </w:rPr>
      </w:pPr>
    </w:p>
    <w:p w:rsidR="00A95BD6" w:rsidRDefault="00A95BD6" w:rsidP="00460C97">
      <w:pPr>
        <w:jc w:val="both"/>
        <w:rPr>
          <w:rFonts w:asciiTheme="majorHAnsi" w:hAnsiTheme="majorHAnsi" w:cstheme="majorHAnsi"/>
          <w:sz w:val="28"/>
          <w:szCs w:val="24"/>
          <w:highlight w:val="yellow"/>
          <w:lang w:val="hr-HR"/>
        </w:rPr>
      </w:pPr>
    </w:p>
    <w:p w:rsidR="00A95BD6" w:rsidRDefault="00A95BD6" w:rsidP="00460C97">
      <w:pPr>
        <w:jc w:val="both"/>
        <w:rPr>
          <w:rFonts w:asciiTheme="majorHAnsi" w:hAnsiTheme="majorHAnsi" w:cstheme="majorHAnsi"/>
          <w:sz w:val="28"/>
          <w:szCs w:val="24"/>
          <w:highlight w:val="yellow"/>
          <w:lang w:val="hr-HR"/>
        </w:rPr>
      </w:pPr>
    </w:p>
    <w:p w:rsidR="00A95BD6" w:rsidRDefault="00A95BD6" w:rsidP="00460C97">
      <w:pPr>
        <w:jc w:val="both"/>
        <w:rPr>
          <w:rFonts w:asciiTheme="majorHAnsi" w:hAnsiTheme="majorHAnsi" w:cstheme="majorHAnsi"/>
          <w:sz w:val="28"/>
          <w:szCs w:val="24"/>
          <w:highlight w:val="yellow"/>
          <w:lang w:val="hr-HR"/>
        </w:rPr>
      </w:pPr>
    </w:p>
    <w:p w:rsidR="00A95BD6" w:rsidRDefault="00A95BD6" w:rsidP="00460C97">
      <w:pPr>
        <w:jc w:val="both"/>
        <w:rPr>
          <w:rFonts w:asciiTheme="majorHAnsi" w:hAnsiTheme="majorHAnsi" w:cstheme="majorHAnsi"/>
          <w:sz w:val="28"/>
          <w:szCs w:val="24"/>
          <w:highlight w:val="yellow"/>
          <w:lang w:val="hr-HR"/>
        </w:rPr>
      </w:pPr>
    </w:p>
    <w:p w:rsidR="00A95BD6" w:rsidRPr="00460C97" w:rsidRDefault="00A95BD6" w:rsidP="00460C97">
      <w:pPr>
        <w:jc w:val="both"/>
        <w:rPr>
          <w:rFonts w:asciiTheme="majorHAnsi" w:hAnsiTheme="majorHAnsi" w:cstheme="majorHAnsi"/>
          <w:sz w:val="28"/>
          <w:szCs w:val="24"/>
          <w:highlight w:val="yellow"/>
          <w:lang w:val="hr-HR"/>
        </w:rPr>
      </w:pPr>
    </w:p>
    <w:p w:rsidR="00061B69" w:rsidRDefault="00061B69" w:rsidP="00A95BD6">
      <w:pPr>
        <w:jc w:val="both"/>
        <w:rPr>
          <w:rFonts w:asciiTheme="majorHAnsi" w:hAnsiTheme="majorHAnsi" w:cstheme="majorHAnsi"/>
          <w:sz w:val="28"/>
          <w:szCs w:val="24"/>
          <w:highlight w:val="yellow"/>
          <w:lang w:val="hr-HR"/>
        </w:rPr>
      </w:pPr>
    </w:p>
    <w:p w:rsidR="000D5362" w:rsidRDefault="000D5362" w:rsidP="00A95BD6">
      <w:pPr>
        <w:jc w:val="both"/>
        <w:rPr>
          <w:rFonts w:asciiTheme="majorHAnsi" w:hAnsiTheme="majorHAnsi" w:cstheme="majorHAnsi"/>
          <w:sz w:val="28"/>
          <w:szCs w:val="24"/>
          <w:highlight w:val="yellow"/>
          <w:lang w:val="hr-HR"/>
        </w:rPr>
      </w:pPr>
    </w:p>
    <w:p w:rsidR="00A95BD6" w:rsidRPr="00460C97" w:rsidRDefault="00A95BD6" w:rsidP="00A95BD6">
      <w:pPr>
        <w:pStyle w:val="Naslov"/>
        <w:numPr>
          <w:ilvl w:val="0"/>
          <w:numId w:val="23"/>
        </w:numPr>
        <w:ind w:left="426"/>
        <w:outlineLvl w:val="0"/>
        <w:rPr>
          <w:rFonts w:cstheme="majorHAnsi"/>
          <w:lang w:val="hr-HR"/>
        </w:rPr>
      </w:pPr>
      <w:bookmarkStart w:id="3" w:name="_Toc150952032"/>
      <w:r>
        <w:rPr>
          <w:rFonts w:cstheme="majorHAnsi"/>
          <w:lang w:val="hr-HR"/>
        </w:rPr>
        <w:t>Ciljevi Proračuna Općine Gornja Vrba</w:t>
      </w:r>
      <w:bookmarkEnd w:id="3"/>
    </w:p>
    <w:p w:rsidR="00A95BD6" w:rsidRDefault="00A95BD6" w:rsidP="00A95BD6">
      <w:pPr>
        <w:jc w:val="both"/>
        <w:rPr>
          <w:rFonts w:asciiTheme="majorHAnsi" w:hAnsiTheme="majorHAnsi" w:cstheme="majorHAnsi"/>
          <w:sz w:val="28"/>
          <w:szCs w:val="24"/>
          <w:highlight w:val="yellow"/>
          <w:lang w:val="hr-HR"/>
        </w:rPr>
      </w:pPr>
    </w:p>
    <w:p w:rsidR="00A95BD6" w:rsidRPr="000D5362" w:rsidRDefault="00065FA2" w:rsidP="00A95BD6">
      <w:pPr>
        <w:ind w:firstLine="720"/>
        <w:jc w:val="both"/>
        <w:rPr>
          <w:rFonts w:asciiTheme="majorHAnsi" w:hAnsiTheme="majorHAnsi" w:cstheme="majorHAnsi"/>
          <w:bCs/>
          <w:sz w:val="28"/>
          <w:szCs w:val="24"/>
          <w:lang w:val="hr-HR"/>
        </w:rPr>
      </w:pPr>
      <w:r w:rsidRPr="000D5362">
        <w:rPr>
          <w:rFonts w:asciiTheme="majorHAnsi" w:hAnsiTheme="majorHAnsi" w:cstheme="majorHAnsi"/>
          <w:bCs/>
          <w:sz w:val="28"/>
          <w:szCs w:val="24"/>
          <w:lang w:val="hr-HR"/>
        </w:rPr>
        <w:t>Proračunom</w:t>
      </w:r>
      <w:r w:rsidR="00A95BD6" w:rsidRPr="000D5362">
        <w:rPr>
          <w:rFonts w:asciiTheme="majorHAnsi" w:hAnsiTheme="majorHAnsi" w:cstheme="majorHAnsi"/>
          <w:bCs/>
          <w:sz w:val="28"/>
          <w:szCs w:val="24"/>
          <w:lang w:val="hr-HR"/>
        </w:rPr>
        <w:t xml:space="preserve"> Općine Gornja Vrba za 202</w:t>
      </w:r>
      <w:r w:rsidR="000D5362" w:rsidRPr="000D5362">
        <w:rPr>
          <w:rFonts w:asciiTheme="majorHAnsi" w:hAnsiTheme="majorHAnsi" w:cstheme="majorHAnsi"/>
          <w:bCs/>
          <w:sz w:val="28"/>
          <w:szCs w:val="24"/>
          <w:lang w:val="hr-HR"/>
        </w:rPr>
        <w:t>5</w:t>
      </w:r>
      <w:r w:rsidR="00A95BD6" w:rsidRPr="000D5362">
        <w:rPr>
          <w:rFonts w:asciiTheme="majorHAnsi" w:hAnsiTheme="majorHAnsi" w:cstheme="majorHAnsi"/>
          <w:bCs/>
          <w:sz w:val="28"/>
          <w:szCs w:val="24"/>
          <w:lang w:val="hr-HR"/>
        </w:rPr>
        <w:t>. god</w:t>
      </w:r>
      <w:r w:rsidRPr="000D5362">
        <w:rPr>
          <w:rFonts w:asciiTheme="majorHAnsi" w:hAnsiTheme="majorHAnsi" w:cstheme="majorHAnsi"/>
          <w:bCs/>
          <w:sz w:val="28"/>
          <w:szCs w:val="24"/>
          <w:lang w:val="hr-HR"/>
        </w:rPr>
        <w:t>inu postavljeni</w:t>
      </w:r>
      <w:r w:rsidR="00A95BD6" w:rsidRPr="000D5362">
        <w:rPr>
          <w:rFonts w:asciiTheme="majorHAnsi" w:hAnsiTheme="majorHAnsi" w:cstheme="majorHAnsi"/>
          <w:bCs/>
          <w:sz w:val="28"/>
          <w:szCs w:val="24"/>
          <w:lang w:val="hr-HR"/>
        </w:rPr>
        <w:t xml:space="preserve"> su sljedeći ciljevi:</w:t>
      </w:r>
    </w:p>
    <w:p w:rsidR="00A95BD6" w:rsidRPr="00741338" w:rsidRDefault="00A95BD6" w:rsidP="00065FA2">
      <w:pPr>
        <w:pStyle w:val="Odlomakpopisa"/>
        <w:numPr>
          <w:ilvl w:val="0"/>
          <w:numId w:val="37"/>
        </w:numPr>
        <w:jc w:val="both"/>
        <w:rPr>
          <w:rFonts w:asciiTheme="majorHAnsi" w:hAnsiTheme="majorHAnsi" w:cstheme="majorHAnsi"/>
          <w:bCs/>
          <w:sz w:val="28"/>
          <w:szCs w:val="24"/>
          <w:lang w:val="hr-HR"/>
        </w:rPr>
      </w:pPr>
      <w:r w:rsidRPr="00741338">
        <w:rPr>
          <w:rFonts w:asciiTheme="majorHAnsi" w:hAnsiTheme="majorHAnsi" w:cstheme="majorHAnsi"/>
          <w:bCs/>
          <w:sz w:val="28"/>
          <w:szCs w:val="24"/>
          <w:lang w:val="hr-HR"/>
        </w:rPr>
        <w:t>nastavak investicija započetih u 202</w:t>
      </w:r>
      <w:r w:rsidR="00741338">
        <w:rPr>
          <w:rFonts w:asciiTheme="majorHAnsi" w:hAnsiTheme="majorHAnsi" w:cstheme="majorHAnsi"/>
          <w:bCs/>
          <w:sz w:val="28"/>
          <w:szCs w:val="24"/>
          <w:lang w:val="hr-HR"/>
        </w:rPr>
        <w:t>4</w:t>
      </w:r>
      <w:r w:rsidRPr="00741338">
        <w:rPr>
          <w:rFonts w:asciiTheme="majorHAnsi" w:hAnsiTheme="majorHAnsi" w:cstheme="majorHAnsi"/>
          <w:bCs/>
          <w:sz w:val="28"/>
          <w:szCs w:val="24"/>
          <w:lang w:val="hr-HR"/>
        </w:rPr>
        <w:t>. godini;</w:t>
      </w:r>
    </w:p>
    <w:p w:rsidR="00A95BD6" w:rsidRPr="00741338" w:rsidRDefault="00A95BD6" w:rsidP="00065FA2">
      <w:pPr>
        <w:pStyle w:val="Odlomakpopisa"/>
        <w:numPr>
          <w:ilvl w:val="0"/>
          <w:numId w:val="37"/>
        </w:numPr>
        <w:jc w:val="both"/>
        <w:rPr>
          <w:rFonts w:asciiTheme="majorHAnsi" w:hAnsiTheme="majorHAnsi" w:cstheme="majorHAnsi"/>
          <w:bCs/>
          <w:sz w:val="28"/>
          <w:szCs w:val="24"/>
          <w:lang w:val="hr-HR"/>
        </w:rPr>
      </w:pPr>
      <w:r w:rsidRPr="00741338">
        <w:rPr>
          <w:rFonts w:asciiTheme="majorHAnsi" w:hAnsiTheme="majorHAnsi" w:cstheme="majorHAnsi"/>
          <w:bCs/>
          <w:sz w:val="28"/>
          <w:szCs w:val="24"/>
          <w:lang w:val="hr-HR"/>
        </w:rPr>
        <w:t>početak novih investicija;</w:t>
      </w:r>
    </w:p>
    <w:p w:rsidR="00A95BD6" w:rsidRPr="00741338" w:rsidRDefault="00A95BD6" w:rsidP="00065FA2">
      <w:pPr>
        <w:pStyle w:val="Odlomakpopisa"/>
        <w:numPr>
          <w:ilvl w:val="0"/>
          <w:numId w:val="37"/>
        </w:numPr>
        <w:jc w:val="both"/>
        <w:rPr>
          <w:rFonts w:asciiTheme="majorHAnsi" w:hAnsiTheme="majorHAnsi" w:cstheme="majorHAnsi"/>
          <w:bCs/>
          <w:sz w:val="28"/>
          <w:szCs w:val="24"/>
          <w:lang w:val="hr-HR"/>
        </w:rPr>
      </w:pPr>
      <w:r w:rsidRPr="00741338">
        <w:rPr>
          <w:rFonts w:asciiTheme="majorHAnsi" w:hAnsiTheme="majorHAnsi" w:cstheme="majorHAnsi"/>
          <w:bCs/>
          <w:sz w:val="28"/>
          <w:szCs w:val="24"/>
          <w:lang w:val="hr-HR"/>
        </w:rPr>
        <w:t>rješavanje imovinsko pravnih odnosa kao preduvjet za pokretanje novih investicija;</w:t>
      </w:r>
    </w:p>
    <w:p w:rsidR="00A95BD6" w:rsidRPr="00741338" w:rsidRDefault="00A95BD6" w:rsidP="00065FA2">
      <w:pPr>
        <w:pStyle w:val="Odlomakpopisa"/>
        <w:numPr>
          <w:ilvl w:val="0"/>
          <w:numId w:val="37"/>
        </w:numPr>
        <w:jc w:val="both"/>
        <w:rPr>
          <w:rFonts w:asciiTheme="majorHAnsi" w:hAnsiTheme="majorHAnsi" w:cstheme="majorHAnsi"/>
          <w:bCs/>
          <w:sz w:val="28"/>
          <w:szCs w:val="24"/>
          <w:lang w:val="hr-HR"/>
        </w:rPr>
      </w:pPr>
      <w:r w:rsidRPr="00741338">
        <w:rPr>
          <w:rFonts w:asciiTheme="majorHAnsi" w:hAnsiTheme="majorHAnsi" w:cstheme="majorHAnsi"/>
          <w:bCs/>
          <w:sz w:val="28"/>
          <w:szCs w:val="24"/>
          <w:lang w:val="hr-HR"/>
        </w:rPr>
        <w:t>održavanje</w:t>
      </w:r>
      <w:r w:rsidR="00065FA2" w:rsidRPr="00741338">
        <w:rPr>
          <w:rFonts w:asciiTheme="majorHAnsi" w:hAnsiTheme="majorHAnsi" w:cstheme="majorHAnsi"/>
          <w:bCs/>
          <w:sz w:val="28"/>
          <w:szCs w:val="24"/>
          <w:lang w:val="hr-HR"/>
        </w:rPr>
        <w:t xml:space="preserve"> i izgradnja nove</w:t>
      </w:r>
      <w:r w:rsidRPr="00741338">
        <w:rPr>
          <w:rFonts w:asciiTheme="majorHAnsi" w:hAnsiTheme="majorHAnsi" w:cstheme="majorHAnsi"/>
          <w:bCs/>
          <w:sz w:val="28"/>
          <w:szCs w:val="24"/>
          <w:lang w:val="hr-HR"/>
        </w:rPr>
        <w:t xml:space="preserve"> komunalne infrastrukture;</w:t>
      </w:r>
    </w:p>
    <w:p w:rsidR="00A95BD6" w:rsidRPr="00741338" w:rsidRDefault="00A95BD6" w:rsidP="00065FA2">
      <w:pPr>
        <w:pStyle w:val="Odlomakpopisa"/>
        <w:numPr>
          <w:ilvl w:val="0"/>
          <w:numId w:val="37"/>
        </w:numPr>
        <w:jc w:val="both"/>
        <w:rPr>
          <w:rFonts w:asciiTheme="majorHAnsi" w:hAnsiTheme="majorHAnsi" w:cstheme="majorHAnsi"/>
          <w:bCs/>
          <w:sz w:val="28"/>
          <w:szCs w:val="24"/>
          <w:lang w:val="hr-HR"/>
        </w:rPr>
      </w:pPr>
      <w:r w:rsidRPr="00741338">
        <w:rPr>
          <w:rFonts w:asciiTheme="majorHAnsi" w:hAnsiTheme="majorHAnsi" w:cstheme="majorHAnsi"/>
          <w:bCs/>
          <w:sz w:val="28"/>
          <w:szCs w:val="24"/>
          <w:lang w:val="hr-HR"/>
        </w:rPr>
        <w:t>zaštita okoliša na načelima njegovog prihvatljivog kapaciteta</w:t>
      </w:r>
    </w:p>
    <w:p w:rsidR="00A95BD6" w:rsidRPr="00741338" w:rsidRDefault="00A95BD6" w:rsidP="00065FA2">
      <w:pPr>
        <w:pStyle w:val="Odlomakpopisa"/>
        <w:numPr>
          <w:ilvl w:val="0"/>
          <w:numId w:val="37"/>
        </w:numPr>
        <w:jc w:val="both"/>
        <w:rPr>
          <w:rFonts w:asciiTheme="majorHAnsi" w:hAnsiTheme="majorHAnsi" w:cstheme="majorHAnsi"/>
          <w:bCs/>
          <w:sz w:val="28"/>
          <w:szCs w:val="24"/>
          <w:lang w:val="hr-HR"/>
        </w:rPr>
      </w:pPr>
      <w:r w:rsidRPr="00741338">
        <w:rPr>
          <w:rFonts w:asciiTheme="majorHAnsi" w:hAnsiTheme="majorHAnsi" w:cstheme="majorHAnsi"/>
          <w:bCs/>
          <w:sz w:val="28"/>
          <w:szCs w:val="24"/>
          <w:lang w:val="hr-HR"/>
        </w:rPr>
        <w:t>održavanje društvenih djelatnosti i standarda socijalno</w:t>
      </w:r>
      <w:r w:rsidR="00065FA2" w:rsidRPr="00741338">
        <w:rPr>
          <w:rFonts w:asciiTheme="majorHAnsi" w:hAnsiTheme="majorHAnsi" w:cstheme="majorHAnsi"/>
          <w:bCs/>
          <w:sz w:val="28"/>
          <w:szCs w:val="24"/>
          <w:lang w:val="hr-HR"/>
        </w:rPr>
        <w:t xml:space="preserve"> -</w:t>
      </w:r>
      <w:r w:rsidRPr="00741338">
        <w:rPr>
          <w:rFonts w:asciiTheme="majorHAnsi" w:hAnsiTheme="majorHAnsi" w:cstheme="majorHAnsi"/>
          <w:bCs/>
          <w:sz w:val="28"/>
          <w:szCs w:val="24"/>
          <w:lang w:val="hr-HR"/>
        </w:rPr>
        <w:t xml:space="preserve"> zdravstvene zaštite na maksimalno mogućem nivou.</w:t>
      </w:r>
    </w:p>
    <w:p w:rsidR="00A95BD6" w:rsidRPr="00657E62" w:rsidRDefault="00A95BD6" w:rsidP="00A95BD6">
      <w:pPr>
        <w:jc w:val="both"/>
        <w:rPr>
          <w:rFonts w:asciiTheme="majorHAnsi" w:hAnsiTheme="majorHAnsi" w:cstheme="majorHAnsi"/>
          <w:sz w:val="28"/>
          <w:szCs w:val="24"/>
          <w:highlight w:val="yellow"/>
          <w:lang w:val="hr-HR"/>
        </w:rPr>
      </w:pPr>
    </w:p>
    <w:p w:rsidR="008E3617" w:rsidRPr="000D5362" w:rsidRDefault="008E3617" w:rsidP="008E3617">
      <w:pPr>
        <w:ind w:firstLine="720"/>
        <w:jc w:val="both"/>
        <w:rPr>
          <w:rFonts w:asciiTheme="majorHAnsi" w:hAnsiTheme="majorHAnsi" w:cstheme="majorHAnsi"/>
          <w:bCs/>
          <w:sz w:val="28"/>
          <w:szCs w:val="24"/>
          <w:lang w:val="hr-HR"/>
        </w:rPr>
      </w:pPr>
      <w:r w:rsidRPr="000D5362">
        <w:rPr>
          <w:rFonts w:asciiTheme="majorHAnsi" w:hAnsiTheme="majorHAnsi" w:cstheme="majorHAnsi"/>
          <w:bCs/>
          <w:sz w:val="28"/>
          <w:szCs w:val="24"/>
          <w:lang w:val="hr-HR"/>
        </w:rPr>
        <w:t>Kod izrade proračuna jedinica lokalne i područne (regionalne) samouprave načelo transparentnosti, kao element djelotvornijeg upravljanja javnim resursima, treba biti sveprisutno.</w:t>
      </w:r>
    </w:p>
    <w:p w:rsidR="008E3617" w:rsidRPr="00657E62" w:rsidRDefault="008E3617" w:rsidP="00A95BD6">
      <w:pPr>
        <w:jc w:val="both"/>
        <w:rPr>
          <w:rFonts w:asciiTheme="majorHAnsi" w:hAnsiTheme="majorHAnsi" w:cstheme="majorHAnsi"/>
          <w:sz w:val="28"/>
          <w:szCs w:val="24"/>
          <w:highlight w:val="yellow"/>
          <w:lang w:val="hr-HR"/>
        </w:rPr>
      </w:pPr>
    </w:p>
    <w:p w:rsidR="007B33F6" w:rsidRPr="00657E62" w:rsidRDefault="007B33F6" w:rsidP="00A95BD6">
      <w:pPr>
        <w:jc w:val="both"/>
        <w:rPr>
          <w:rFonts w:asciiTheme="majorHAnsi" w:hAnsiTheme="majorHAnsi" w:cstheme="majorHAnsi"/>
          <w:sz w:val="28"/>
          <w:szCs w:val="24"/>
          <w:highlight w:val="yellow"/>
          <w:lang w:val="hr-HR"/>
        </w:rPr>
      </w:pPr>
    </w:p>
    <w:p w:rsidR="00A95BD6" w:rsidRPr="00460C97" w:rsidRDefault="00A95BD6" w:rsidP="00A95BD6">
      <w:pPr>
        <w:jc w:val="both"/>
        <w:rPr>
          <w:rFonts w:asciiTheme="majorHAnsi" w:hAnsiTheme="majorHAnsi" w:cstheme="majorHAnsi"/>
          <w:sz w:val="28"/>
          <w:szCs w:val="24"/>
          <w:highlight w:val="yellow"/>
          <w:lang w:val="hr-HR"/>
        </w:rPr>
      </w:pPr>
    </w:p>
    <w:p w:rsidR="001B533C" w:rsidRDefault="001B533C" w:rsidP="00E32F8E">
      <w:pPr>
        <w:ind w:firstLine="720"/>
        <w:jc w:val="both"/>
        <w:rPr>
          <w:rFonts w:asciiTheme="majorHAnsi" w:hAnsiTheme="majorHAnsi" w:cstheme="majorHAnsi"/>
          <w:sz w:val="28"/>
          <w:szCs w:val="24"/>
          <w:highlight w:val="yellow"/>
          <w:lang w:val="hr-HR"/>
        </w:rPr>
      </w:pPr>
    </w:p>
    <w:p w:rsidR="00061B69" w:rsidRDefault="00061B69" w:rsidP="00E32F8E">
      <w:pPr>
        <w:ind w:firstLine="720"/>
        <w:jc w:val="both"/>
        <w:rPr>
          <w:rFonts w:asciiTheme="majorHAnsi" w:hAnsiTheme="majorHAnsi" w:cstheme="majorHAnsi"/>
          <w:sz w:val="28"/>
          <w:szCs w:val="24"/>
          <w:highlight w:val="yellow"/>
          <w:lang w:val="hr-HR"/>
        </w:rPr>
      </w:pPr>
    </w:p>
    <w:p w:rsidR="00061B69" w:rsidRDefault="00061B69" w:rsidP="00E32F8E">
      <w:pPr>
        <w:ind w:firstLine="720"/>
        <w:jc w:val="both"/>
        <w:rPr>
          <w:rFonts w:asciiTheme="majorHAnsi" w:hAnsiTheme="majorHAnsi" w:cstheme="majorHAnsi"/>
          <w:sz w:val="28"/>
          <w:szCs w:val="24"/>
          <w:highlight w:val="yellow"/>
          <w:lang w:val="hr-HR"/>
        </w:rPr>
      </w:pPr>
    </w:p>
    <w:p w:rsidR="00061B69" w:rsidRDefault="00061B69" w:rsidP="00E32F8E">
      <w:pPr>
        <w:ind w:firstLine="720"/>
        <w:jc w:val="both"/>
        <w:rPr>
          <w:rFonts w:asciiTheme="majorHAnsi" w:hAnsiTheme="majorHAnsi" w:cstheme="majorHAnsi"/>
          <w:sz w:val="28"/>
          <w:szCs w:val="24"/>
          <w:highlight w:val="yellow"/>
          <w:lang w:val="hr-HR"/>
        </w:rPr>
      </w:pPr>
    </w:p>
    <w:p w:rsidR="00061B69" w:rsidRDefault="00061B69" w:rsidP="00E32F8E">
      <w:pPr>
        <w:ind w:firstLine="720"/>
        <w:jc w:val="both"/>
        <w:rPr>
          <w:rFonts w:asciiTheme="majorHAnsi" w:hAnsiTheme="majorHAnsi" w:cstheme="majorHAnsi"/>
          <w:sz w:val="28"/>
          <w:szCs w:val="24"/>
          <w:highlight w:val="yellow"/>
          <w:lang w:val="hr-HR"/>
        </w:rPr>
      </w:pPr>
    </w:p>
    <w:p w:rsidR="00061B69" w:rsidRDefault="00061B69" w:rsidP="00E32F8E">
      <w:pPr>
        <w:ind w:firstLine="720"/>
        <w:jc w:val="both"/>
        <w:rPr>
          <w:rFonts w:asciiTheme="majorHAnsi" w:hAnsiTheme="majorHAnsi" w:cstheme="majorHAnsi"/>
          <w:sz w:val="28"/>
          <w:szCs w:val="24"/>
          <w:highlight w:val="yellow"/>
          <w:lang w:val="hr-HR"/>
        </w:rPr>
      </w:pPr>
    </w:p>
    <w:p w:rsidR="00061B69" w:rsidRDefault="00061B69" w:rsidP="00E32F8E">
      <w:pPr>
        <w:ind w:firstLine="720"/>
        <w:jc w:val="both"/>
        <w:rPr>
          <w:rFonts w:asciiTheme="majorHAnsi" w:hAnsiTheme="majorHAnsi" w:cstheme="majorHAnsi"/>
          <w:sz w:val="28"/>
          <w:szCs w:val="24"/>
          <w:highlight w:val="yellow"/>
          <w:lang w:val="hr-HR"/>
        </w:rPr>
      </w:pPr>
    </w:p>
    <w:p w:rsidR="00061B69" w:rsidRDefault="00061B69" w:rsidP="00E32F8E">
      <w:pPr>
        <w:ind w:firstLine="720"/>
        <w:jc w:val="both"/>
        <w:rPr>
          <w:rFonts w:asciiTheme="majorHAnsi" w:hAnsiTheme="majorHAnsi" w:cstheme="majorHAnsi"/>
          <w:sz w:val="28"/>
          <w:szCs w:val="24"/>
          <w:highlight w:val="yellow"/>
          <w:lang w:val="hr-HR"/>
        </w:rPr>
      </w:pPr>
    </w:p>
    <w:p w:rsidR="00061B69" w:rsidRDefault="00061B69" w:rsidP="00E32F8E">
      <w:pPr>
        <w:ind w:firstLine="720"/>
        <w:jc w:val="both"/>
        <w:rPr>
          <w:rFonts w:asciiTheme="majorHAnsi" w:hAnsiTheme="majorHAnsi" w:cstheme="majorHAnsi"/>
          <w:sz w:val="28"/>
          <w:szCs w:val="24"/>
          <w:highlight w:val="yellow"/>
          <w:lang w:val="hr-HR"/>
        </w:rPr>
      </w:pPr>
    </w:p>
    <w:p w:rsidR="00061B69" w:rsidRDefault="00061B69" w:rsidP="00E32F8E">
      <w:pPr>
        <w:ind w:firstLine="720"/>
        <w:jc w:val="both"/>
        <w:rPr>
          <w:rFonts w:asciiTheme="majorHAnsi" w:hAnsiTheme="majorHAnsi" w:cstheme="majorHAnsi"/>
          <w:sz w:val="28"/>
          <w:szCs w:val="24"/>
          <w:highlight w:val="yellow"/>
          <w:lang w:val="hr-HR"/>
        </w:rPr>
      </w:pPr>
    </w:p>
    <w:p w:rsidR="00061B69" w:rsidRDefault="00061B69" w:rsidP="00E32F8E">
      <w:pPr>
        <w:ind w:firstLine="720"/>
        <w:jc w:val="both"/>
        <w:rPr>
          <w:rFonts w:asciiTheme="majorHAnsi" w:hAnsiTheme="majorHAnsi" w:cstheme="majorHAnsi"/>
          <w:sz w:val="28"/>
          <w:szCs w:val="24"/>
          <w:highlight w:val="yellow"/>
          <w:lang w:val="hr-HR"/>
        </w:rPr>
      </w:pPr>
    </w:p>
    <w:p w:rsidR="00061B69" w:rsidRDefault="00061B69" w:rsidP="00E32F8E">
      <w:pPr>
        <w:ind w:firstLine="720"/>
        <w:jc w:val="both"/>
        <w:rPr>
          <w:rFonts w:asciiTheme="majorHAnsi" w:hAnsiTheme="majorHAnsi" w:cstheme="majorHAnsi"/>
          <w:sz w:val="28"/>
          <w:szCs w:val="24"/>
          <w:highlight w:val="yellow"/>
          <w:lang w:val="hr-HR"/>
        </w:rPr>
      </w:pPr>
    </w:p>
    <w:p w:rsidR="00061B69" w:rsidRDefault="00061B69" w:rsidP="00E32F8E">
      <w:pPr>
        <w:ind w:firstLine="720"/>
        <w:jc w:val="both"/>
        <w:rPr>
          <w:rFonts w:asciiTheme="majorHAnsi" w:hAnsiTheme="majorHAnsi" w:cstheme="majorHAnsi"/>
          <w:sz w:val="28"/>
          <w:szCs w:val="24"/>
          <w:highlight w:val="yellow"/>
          <w:lang w:val="hr-HR"/>
        </w:rPr>
      </w:pPr>
    </w:p>
    <w:p w:rsidR="00061B69" w:rsidRDefault="00061B69" w:rsidP="00E32F8E">
      <w:pPr>
        <w:ind w:firstLine="720"/>
        <w:jc w:val="both"/>
        <w:rPr>
          <w:rFonts w:asciiTheme="majorHAnsi" w:hAnsiTheme="majorHAnsi" w:cstheme="majorHAnsi"/>
          <w:sz w:val="28"/>
          <w:szCs w:val="24"/>
          <w:highlight w:val="yellow"/>
          <w:lang w:val="hr-HR"/>
        </w:rPr>
      </w:pPr>
    </w:p>
    <w:p w:rsidR="00061B69" w:rsidRDefault="00061B69" w:rsidP="00E32F8E">
      <w:pPr>
        <w:ind w:firstLine="720"/>
        <w:jc w:val="both"/>
        <w:rPr>
          <w:rFonts w:asciiTheme="majorHAnsi" w:hAnsiTheme="majorHAnsi" w:cstheme="majorHAnsi"/>
          <w:sz w:val="28"/>
          <w:szCs w:val="24"/>
          <w:highlight w:val="yellow"/>
          <w:lang w:val="hr-HR"/>
        </w:rPr>
      </w:pPr>
    </w:p>
    <w:p w:rsidR="00061B69" w:rsidRDefault="00061B69" w:rsidP="00E32F8E">
      <w:pPr>
        <w:ind w:firstLine="720"/>
        <w:jc w:val="both"/>
        <w:rPr>
          <w:rFonts w:asciiTheme="majorHAnsi" w:hAnsiTheme="majorHAnsi" w:cstheme="majorHAnsi"/>
          <w:sz w:val="28"/>
          <w:szCs w:val="24"/>
          <w:highlight w:val="yellow"/>
          <w:lang w:val="hr-HR"/>
        </w:rPr>
      </w:pPr>
    </w:p>
    <w:p w:rsidR="00061B69" w:rsidRDefault="00061B69" w:rsidP="00E32F8E">
      <w:pPr>
        <w:ind w:firstLine="720"/>
        <w:jc w:val="both"/>
        <w:rPr>
          <w:rFonts w:asciiTheme="majorHAnsi" w:hAnsiTheme="majorHAnsi" w:cstheme="majorHAnsi"/>
          <w:sz w:val="28"/>
          <w:szCs w:val="24"/>
          <w:highlight w:val="yellow"/>
          <w:lang w:val="hr-HR"/>
        </w:rPr>
      </w:pPr>
    </w:p>
    <w:p w:rsidR="00061B69" w:rsidRDefault="00061B69" w:rsidP="009E77D2">
      <w:pPr>
        <w:jc w:val="both"/>
        <w:rPr>
          <w:rFonts w:asciiTheme="majorHAnsi" w:hAnsiTheme="majorHAnsi" w:cstheme="majorHAnsi"/>
          <w:sz w:val="28"/>
          <w:szCs w:val="24"/>
          <w:highlight w:val="yellow"/>
          <w:lang w:val="hr-HR"/>
        </w:rPr>
      </w:pPr>
    </w:p>
    <w:p w:rsidR="009E77D2" w:rsidRPr="00460C97" w:rsidRDefault="009E77D2" w:rsidP="009E77D2">
      <w:pPr>
        <w:jc w:val="both"/>
        <w:rPr>
          <w:rFonts w:asciiTheme="majorHAnsi" w:hAnsiTheme="majorHAnsi" w:cstheme="majorHAnsi"/>
          <w:sz w:val="28"/>
          <w:szCs w:val="24"/>
          <w:highlight w:val="yellow"/>
          <w:lang w:val="hr-HR"/>
        </w:rPr>
      </w:pPr>
    </w:p>
    <w:p w:rsidR="001B533C" w:rsidRDefault="001B533C" w:rsidP="008E3617">
      <w:pPr>
        <w:jc w:val="both"/>
        <w:rPr>
          <w:rFonts w:asciiTheme="majorHAnsi" w:hAnsiTheme="majorHAnsi" w:cstheme="majorHAnsi"/>
          <w:sz w:val="28"/>
          <w:szCs w:val="24"/>
          <w:highlight w:val="yellow"/>
          <w:lang w:val="hr-HR"/>
        </w:rPr>
      </w:pPr>
    </w:p>
    <w:p w:rsidR="008E3617" w:rsidRPr="006B1148" w:rsidRDefault="008E3617" w:rsidP="005318B6">
      <w:pPr>
        <w:pStyle w:val="Naslov"/>
        <w:numPr>
          <w:ilvl w:val="0"/>
          <w:numId w:val="23"/>
        </w:numPr>
        <w:ind w:left="567"/>
        <w:outlineLvl w:val="0"/>
        <w:rPr>
          <w:rFonts w:cstheme="majorHAnsi"/>
          <w:lang w:val="hr-HR"/>
        </w:rPr>
      </w:pPr>
      <w:bookmarkStart w:id="4" w:name="_Toc150952033"/>
      <w:r w:rsidRPr="006B1148">
        <w:rPr>
          <w:rFonts w:cstheme="majorHAnsi"/>
          <w:lang w:val="hr-HR"/>
        </w:rPr>
        <w:lastRenderedPageBreak/>
        <w:t>P</w:t>
      </w:r>
      <w:r w:rsidR="00881970" w:rsidRPr="006B1148">
        <w:rPr>
          <w:rFonts w:cstheme="majorHAnsi"/>
          <w:lang w:val="hr-HR"/>
        </w:rPr>
        <w:t>RORAČUN OPĆINE GORNJA VRBA</w:t>
      </w:r>
      <w:bookmarkEnd w:id="4"/>
    </w:p>
    <w:p w:rsidR="008E3617" w:rsidRPr="00460C97" w:rsidRDefault="008E3617" w:rsidP="008E3617">
      <w:pPr>
        <w:jc w:val="both"/>
        <w:rPr>
          <w:rFonts w:asciiTheme="majorHAnsi" w:hAnsiTheme="majorHAnsi" w:cstheme="majorHAnsi"/>
          <w:b/>
          <w:sz w:val="22"/>
          <w:szCs w:val="22"/>
          <w:highlight w:val="yellow"/>
          <w:lang w:val="hr-HR"/>
        </w:rPr>
      </w:pPr>
    </w:p>
    <w:p w:rsidR="008E3617" w:rsidRPr="00460C97" w:rsidRDefault="008E3617" w:rsidP="008E3617">
      <w:pPr>
        <w:jc w:val="center"/>
        <w:rPr>
          <w:rFonts w:asciiTheme="majorHAnsi" w:hAnsiTheme="majorHAnsi" w:cstheme="majorHAnsi"/>
          <w:b/>
          <w:sz w:val="22"/>
          <w:szCs w:val="22"/>
          <w:highlight w:val="yellow"/>
          <w:lang w:val="hr-HR"/>
        </w:rPr>
      </w:pPr>
    </w:p>
    <w:p w:rsidR="0062702F" w:rsidRDefault="0062702F" w:rsidP="0062702F">
      <w:pPr>
        <w:rPr>
          <w:lang w:val="hr-HR"/>
        </w:rPr>
      </w:pPr>
    </w:p>
    <w:p w:rsidR="0062702F" w:rsidRDefault="0062702F" w:rsidP="0062702F">
      <w:pPr>
        <w:rPr>
          <w:lang w:val="hr-HR"/>
        </w:rPr>
      </w:pPr>
    </w:p>
    <w:p w:rsidR="0062702F" w:rsidRDefault="0062702F" w:rsidP="0062702F">
      <w:pPr>
        <w:rPr>
          <w:lang w:val="hr-HR"/>
        </w:rPr>
      </w:pPr>
    </w:p>
    <w:p w:rsidR="0062702F" w:rsidRPr="0062702F" w:rsidRDefault="0062702F" w:rsidP="0062702F">
      <w:pPr>
        <w:rPr>
          <w:lang w:val="hr-HR"/>
        </w:rPr>
      </w:pPr>
      <w:r>
        <w:rPr>
          <w:noProof/>
          <w:lang w:val="hr-HR"/>
        </w:rPr>
        <w:drawing>
          <wp:inline distT="0" distB="0" distL="0" distR="0">
            <wp:extent cx="5593080" cy="3200400"/>
            <wp:effectExtent l="0" t="0" r="7620" b="0"/>
            <wp:docPr id="704922852" name="Grafikon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E3617" w:rsidRDefault="008E3617" w:rsidP="009E77D2">
      <w:pPr>
        <w:rPr>
          <w:lang w:val="hr-HR"/>
        </w:rPr>
      </w:pPr>
    </w:p>
    <w:p w:rsidR="0013344E" w:rsidRDefault="0013344E" w:rsidP="008E3617">
      <w:pPr>
        <w:jc w:val="both"/>
        <w:rPr>
          <w:rFonts w:asciiTheme="majorHAnsi" w:hAnsiTheme="majorHAnsi" w:cstheme="majorHAnsi"/>
          <w:sz w:val="28"/>
          <w:szCs w:val="24"/>
          <w:highlight w:val="yellow"/>
          <w:lang w:val="hr-HR"/>
        </w:rPr>
      </w:pPr>
    </w:p>
    <w:p w:rsidR="008E3617" w:rsidRPr="00460C97" w:rsidRDefault="008E3617" w:rsidP="008E3617">
      <w:pPr>
        <w:jc w:val="both"/>
        <w:rPr>
          <w:rFonts w:asciiTheme="majorHAnsi" w:hAnsiTheme="majorHAnsi" w:cstheme="majorHAnsi"/>
          <w:sz w:val="28"/>
          <w:szCs w:val="24"/>
          <w:highlight w:val="yellow"/>
          <w:lang w:val="hr-HR"/>
        </w:rPr>
      </w:pPr>
    </w:p>
    <w:p w:rsidR="00131833" w:rsidRPr="00460C97" w:rsidRDefault="00695BE7" w:rsidP="005318B6">
      <w:pPr>
        <w:pStyle w:val="Naslov"/>
        <w:numPr>
          <w:ilvl w:val="0"/>
          <w:numId w:val="23"/>
        </w:numPr>
        <w:ind w:left="567"/>
        <w:outlineLvl w:val="0"/>
        <w:rPr>
          <w:rFonts w:cstheme="majorHAnsi"/>
          <w:lang w:val="hr-HR"/>
        </w:rPr>
      </w:pPr>
      <w:bookmarkStart w:id="5" w:name="_Toc150952034"/>
      <w:r w:rsidRPr="00460C97">
        <w:rPr>
          <w:rFonts w:cstheme="majorHAnsi"/>
          <w:lang w:val="hr-HR"/>
        </w:rPr>
        <w:t>S</w:t>
      </w:r>
      <w:r w:rsidR="00312A40" w:rsidRPr="00460C97">
        <w:rPr>
          <w:rFonts w:cstheme="majorHAnsi"/>
          <w:lang w:val="hr-HR"/>
        </w:rPr>
        <w:t>TRUKTURA PRIHODA I PRIMITAKA</w:t>
      </w:r>
      <w:bookmarkEnd w:id="5"/>
    </w:p>
    <w:p w:rsidR="00131833" w:rsidRDefault="00131833" w:rsidP="00131833">
      <w:pPr>
        <w:jc w:val="both"/>
        <w:rPr>
          <w:rFonts w:asciiTheme="majorHAnsi" w:hAnsiTheme="majorHAnsi" w:cstheme="majorHAnsi"/>
          <w:b/>
          <w:sz w:val="28"/>
          <w:szCs w:val="28"/>
          <w:highlight w:val="yellow"/>
          <w:lang w:val="hr-HR"/>
        </w:rPr>
      </w:pPr>
    </w:p>
    <w:p w:rsidR="008E3617" w:rsidRPr="002C5638" w:rsidRDefault="008E3617" w:rsidP="008E3617">
      <w:pPr>
        <w:jc w:val="both"/>
        <w:rPr>
          <w:rFonts w:asciiTheme="majorHAnsi" w:hAnsiTheme="majorHAnsi" w:cstheme="majorHAnsi"/>
          <w:bCs/>
          <w:color w:val="FF0000"/>
          <w:sz w:val="28"/>
          <w:szCs w:val="24"/>
          <w:lang w:val="hr-HR"/>
        </w:rPr>
      </w:pPr>
      <w:r w:rsidRPr="00657E62">
        <w:rPr>
          <w:rFonts w:asciiTheme="majorHAnsi" w:hAnsiTheme="majorHAnsi" w:cstheme="majorHAnsi"/>
          <w:bCs/>
          <w:sz w:val="28"/>
          <w:szCs w:val="24"/>
          <w:lang w:val="hr-HR"/>
        </w:rPr>
        <w:t>Kod planiranja prihoda Općina Gornja Vrba se vodil</w:t>
      </w:r>
      <w:r w:rsidR="002C5638" w:rsidRPr="00657E62">
        <w:rPr>
          <w:rFonts w:asciiTheme="majorHAnsi" w:hAnsiTheme="majorHAnsi" w:cstheme="majorHAnsi"/>
          <w:bCs/>
          <w:sz w:val="28"/>
          <w:szCs w:val="24"/>
          <w:lang w:val="hr-HR"/>
        </w:rPr>
        <w:t>a</w:t>
      </w:r>
      <w:r w:rsidRPr="00657E62">
        <w:rPr>
          <w:rFonts w:asciiTheme="majorHAnsi" w:hAnsiTheme="majorHAnsi" w:cstheme="majorHAnsi"/>
          <w:bCs/>
          <w:sz w:val="28"/>
          <w:szCs w:val="24"/>
          <w:lang w:val="hr-HR"/>
        </w:rPr>
        <w:t xml:space="preserve"> gospodarskim, demografskim i drugim uvjetima svog okruženja. Prihodi su planirani na osnovu procjene izvršenja proračuna za 202</w:t>
      </w:r>
      <w:r w:rsidR="000D5362">
        <w:rPr>
          <w:rFonts w:asciiTheme="majorHAnsi" w:hAnsiTheme="majorHAnsi" w:cstheme="majorHAnsi"/>
          <w:bCs/>
          <w:sz w:val="28"/>
          <w:szCs w:val="24"/>
          <w:lang w:val="hr-HR"/>
        </w:rPr>
        <w:t>5</w:t>
      </w:r>
      <w:r w:rsidRPr="00657E62">
        <w:rPr>
          <w:rFonts w:asciiTheme="majorHAnsi" w:hAnsiTheme="majorHAnsi" w:cstheme="majorHAnsi"/>
          <w:bCs/>
          <w:sz w:val="28"/>
          <w:szCs w:val="24"/>
          <w:lang w:val="hr-HR"/>
        </w:rPr>
        <w:t>.godinu. Komunalne naknade, doprinosi i zakupnine utvrđene su na temelju za sada postojećih rješenja i ugovora, ali s postupnim blagim rastom uvjetovanim povećanjem broja stambenih objekata, povećanjem zakupnine i slično. Prihodovna strana proračuna planirana je na način da se vodilo računa o realnosti naplate istih.</w:t>
      </w:r>
    </w:p>
    <w:p w:rsidR="008E3617" w:rsidRPr="00DC1FF1" w:rsidRDefault="008E3617" w:rsidP="00131833">
      <w:pPr>
        <w:jc w:val="both"/>
        <w:rPr>
          <w:rFonts w:asciiTheme="majorHAnsi" w:hAnsiTheme="majorHAnsi" w:cstheme="majorHAnsi"/>
          <w:b/>
          <w:sz w:val="28"/>
          <w:szCs w:val="28"/>
          <w:highlight w:val="yellow"/>
          <w:lang w:val="hr-HR"/>
        </w:rPr>
      </w:pPr>
    </w:p>
    <w:p w:rsidR="00131833" w:rsidRPr="00034D38" w:rsidRDefault="00131833" w:rsidP="005318B6">
      <w:pPr>
        <w:pStyle w:val="Odlomakpopisa"/>
        <w:numPr>
          <w:ilvl w:val="1"/>
          <w:numId w:val="23"/>
        </w:numPr>
        <w:jc w:val="both"/>
        <w:outlineLvl w:val="1"/>
        <w:rPr>
          <w:rFonts w:asciiTheme="majorHAnsi" w:hAnsiTheme="majorHAnsi" w:cstheme="majorHAnsi"/>
          <w:b/>
          <w:sz w:val="32"/>
          <w:szCs w:val="24"/>
          <w:lang w:val="hr-HR"/>
        </w:rPr>
      </w:pPr>
      <w:bookmarkStart w:id="6" w:name="_Toc150952035"/>
      <w:r w:rsidRPr="00034D38">
        <w:rPr>
          <w:rFonts w:asciiTheme="majorHAnsi" w:hAnsiTheme="majorHAnsi" w:cstheme="majorHAnsi"/>
          <w:b/>
          <w:sz w:val="32"/>
          <w:szCs w:val="24"/>
          <w:lang w:val="hr-HR"/>
        </w:rPr>
        <w:t>Prihodi poslovanja</w:t>
      </w:r>
      <w:bookmarkEnd w:id="6"/>
    </w:p>
    <w:p w:rsidR="00E11A19" w:rsidRPr="00034D38" w:rsidRDefault="00E11A19" w:rsidP="00E11A19">
      <w:pPr>
        <w:ind w:left="720"/>
        <w:jc w:val="both"/>
        <w:rPr>
          <w:rFonts w:asciiTheme="majorHAnsi" w:hAnsiTheme="majorHAnsi" w:cstheme="majorHAnsi"/>
          <w:b/>
          <w:sz w:val="24"/>
          <w:szCs w:val="24"/>
          <w:lang w:val="hr-HR"/>
        </w:rPr>
      </w:pPr>
    </w:p>
    <w:p w:rsidR="00131833" w:rsidRPr="00034D38" w:rsidRDefault="0069209C" w:rsidP="009414B3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8"/>
          <w:szCs w:val="24"/>
          <w:lang w:val="hr-HR"/>
        </w:rPr>
      </w:pPr>
      <w:r w:rsidRPr="00034D38">
        <w:rPr>
          <w:rFonts w:asciiTheme="majorHAnsi" w:hAnsiTheme="majorHAnsi" w:cstheme="majorHAnsi"/>
          <w:b/>
          <w:sz w:val="28"/>
          <w:szCs w:val="24"/>
          <w:lang w:val="hr-HR"/>
        </w:rPr>
        <w:t>Prihodi od p</w:t>
      </w:r>
      <w:r w:rsidR="00131833" w:rsidRPr="00034D38">
        <w:rPr>
          <w:rFonts w:asciiTheme="majorHAnsi" w:hAnsiTheme="majorHAnsi" w:cstheme="majorHAnsi"/>
          <w:b/>
          <w:sz w:val="28"/>
          <w:szCs w:val="24"/>
          <w:lang w:val="hr-HR"/>
        </w:rPr>
        <w:t>orez</w:t>
      </w:r>
      <w:r w:rsidRPr="00034D38">
        <w:rPr>
          <w:rFonts w:asciiTheme="majorHAnsi" w:hAnsiTheme="majorHAnsi" w:cstheme="majorHAnsi"/>
          <w:b/>
          <w:sz w:val="28"/>
          <w:szCs w:val="24"/>
          <w:lang w:val="hr-HR"/>
        </w:rPr>
        <w:t>a</w:t>
      </w:r>
      <w:r w:rsidR="00131833" w:rsidRPr="00034D38">
        <w:rPr>
          <w:rFonts w:asciiTheme="majorHAnsi" w:hAnsiTheme="majorHAnsi" w:cstheme="majorHAnsi"/>
          <w:b/>
          <w:sz w:val="28"/>
          <w:szCs w:val="24"/>
          <w:lang w:val="hr-HR"/>
        </w:rPr>
        <w:t xml:space="preserve"> </w:t>
      </w:r>
      <w:r w:rsidR="0059108B" w:rsidRPr="00034D38">
        <w:rPr>
          <w:rFonts w:asciiTheme="majorHAnsi" w:hAnsiTheme="majorHAnsi" w:cstheme="majorHAnsi"/>
          <w:sz w:val="28"/>
          <w:szCs w:val="24"/>
          <w:lang w:val="hr-HR"/>
        </w:rPr>
        <w:t>–</w:t>
      </w:r>
      <w:r w:rsidR="00131833" w:rsidRPr="00034D38">
        <w:rPr>
          <w:rFonts w:asciiTheme="majorHAnsi" w:hAnsiTheme="majorHAnsi" w:cstheme="majorHAnsi"/>
          <w:sz w:val="28"/>
          <w:szCs w:val="24"/>
          <w:lang w:val="hr-HR"/>
        </w:rPr>
        <w:t xml:space="preserve"> </w:t>
      </w:r>
      <w:r w:rsidR="0059108B" w:rsidRPr="00034D38">
        <w:rPr>
          <w:rFonts w:asciiTheme="majorHAnsi" w:hAnsiTheme="majorHAnsi" w:cstheme="majorHAnsi"/>
          <w:sz w:val="28"/>
          <w:szCs w:val="24"/>
          <w:lang w:val="hr-HR"/>
        </w:rPr>
        <w:t xml:space="preserve">obuhvaćaju poreze koji su isključivi prihod Općine </w:t>
      </w:r>
      <w:r w:rsidR="00782393" w:rsidRPr="00034D38">
        <w:rPr>
          <w:rFonts w:asciiTheme="majorHAnsi" w:hAnsiTheme="majorHAnsi" w:cstheme="majorHAnsi"/>
          <w:sz w:val="28"/>
          <w:szCs w:val="24"/>
          <w:lang w:val="hr-HR"/>
        </w:rPr>
        <w:t>Gornja Vrba</w:t>
      </w:r>
      <w:r w:rsidR="0059108B" w:rsidRPr="00034D38">
        <w:rPr>
          <w:rFonts w:asciiTheme="majorHAnsi" w:hAnsiTheme="majorHAnsi" w:cstheme="majorHAnsi"/>
          <w:sz w:val="28"/>
          <w:szCs w:val="24"/>
          <w:lang w:val="hr-HR"/>
        </w:rPr>
        <w:t>, a p</w:t>
      </w:r>
      <w:r w:rsidR="006704C1" w:rsidRPr="00034D38">
        <w:rPr>
          <w:rFonts w:asciiTheme="majorHAnsi" w:hAnsiTheme="majorHAnsi" w:cstheme="majorHAnsi"/>
          <w:sz w:val="28"/>
          <w:szCs w:val="24"/>
          <w:lang w:val="hr-HR"/>
        </w:rPr>
        <w:t xml:space="preserve">ropisani su Odlukom o </w:t>
      </w:r>
      <w:r w:rsidR="00E478F2" w:rsidRPr="00034D38">
        <w:rPr>
          <w:rFonts w:asciiTheme="majorHAnsi" w:hAnsiTheme="majorHAnsi" w:cstheme="majorHAnsi"/>
          <w:sz w:val="28"/>
          <w:szCs w:val="24"/>
          <w:lang w:val="hr-HR"/>
        </w:rPr>
        <w:t xml:space="preserve">općinskim </w:t>
      </w:r>
      <w:r w:rsidR="00E84E4F" w:rsidRPr="00034D38">
        <w:rPr>
          <w:rFonts w:asciiTheme="majorHAnsi" w:hAnsiTheme="majorHAnsi" w:cstheme="majorHAnsi"/>
          <w:sz w:val="28"/>
          <w:szCs w:val="24"/>
          <w:lang w:val="hr-HR"/>
        </w:rPr>
        <w:t>porezima</w:t>
      </w:r>
      <w:r w:rsidR="0059108B" w:rsidRPr="00034D38">
        <w:rPr>
          <w:rFonts w:asciiTheme="majorHAnsi" w:hAnsiTheme="majorHAnsi" w:cstheme="majorHAnsi"/>
          <w:sz w:val="28"/>
          <w:szCs w:val="24"/>
          <w:lang w:val="hr-HR"/>
        </w:rPr>
        <w:t xml:space="preserve"> i zajedničke poreze koji se dijele između Župani</w:t>
      </w:r>
      <w:r w:rsidR="00CF7EFA" w:rsidRPr="00034D38">
        <w:rPr>
          <w:rFonts w:asciiTheme="majorHAnsi" w:hAnsiTheme="majorHAnsi" w:cstheme="majorHAnsi"/>
          <w:sz w:val="28"/>
          <w:szCs w:val="24"/>
          <w:lang w:val="hr-HR"/>
        </w:rPr>
        <w:t>je, Općine i Državnog proračuna.</w:t>
      </w:r>
    </w:p>
    <w:p w:rsidR="00131833" w:rsidRPr="00034D38" w:rsidRDefault="00131833" w:rsidP="009414B3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8"/>
          <w:szCs w:val="24"/>
          <w:lang w:val="hr-HR"/>
        </w:rPr>
      </w:pPr>
      <w:r w:rsidRPr="00034D38">
        <w:rPr>
          <w:rFonts w:asciiTheme="majorHAnsi" w:hAnsiTheme="majorHAnsi" w:cstheme="majorHAnsi"/>
          <w:b/>
          <w:sz w:val="28"/>
          <w:szCs w:val="24"/>
          <w:lang w:val="hr-HR"/>
        </w:rPr>
        <w:t xml:space="preserve">Pomoći </w:t>
      </w:r>
      <w:r w:rsidR="00162E98" w:rsidRPr="00034D38">
        <w:rPr>
          <w:rFonts w:asciiTheme="majorHAnsi" w:hAnsiTheme="majorHAnsi" w:cstheme="majorHAnsi"/>
          <w:sz w:val="28"/>
          <w:szCs w:val="24"/>
          <w:lang w:val="hr-HR"/>
        </w:rPr>
        <w:t>–</w:t>
      </w:r>
      <w:r w:rsidRPr="00034D38">
        <w:rPr>
          <w:rFonts w:asciiTheme="majorHAnsi" w:hAnsiTheme="majorHAnsi" w:cstheme="majorHAnsi"/>
          <w:sz w:val="28"/>
          <w:szCs w:val="24"/>
          <w:lang w:val="hr-HR"/>
        </w:rPr>
        <w:t xml:space="preserve"> </w:t>
      </w:r>
      <w:r w:rsidR="00162E98" w:rsidRPr="00034D38">
        <w:rPr>
          <w:rFonts w:asciiTheme="majorHAnsi" w:hAnsiTheme="majorHAnsi" w:cstheme="majorHAnsi"/>
          <w:sz w:val="28"/>
          <w:szCs w:val="24"/>
          <w:lang w:val="hr-HR"/>
        </w:rPr>
        <w:t xml:space="preserve">tekuće i kapitalne </w:t>
      </w:r>
      <w:r w:rsidRPr="00034D38">
        <w:rPr>
          <w:rFonts w:asciiTheme="majorHAnsi" w:hAnsiTheme="majorHAnsi" w:cstheme="majorHAnsi"/>
          <w:sz w:val="28"/>
          <w:szCs w:val="24"/>
          <w:lang w:val="hr-HR"/>
        </w:rPr>
        <w:t>pomoći iz državnog i županijskog proračuna</w:t>
      </w:r>
      <w:r w:rsidR="00162E98" w:rsidRPr="00034D38">
        <w:rPr>
          <w:rFonts w:asciiTheme="majorHAnsi" w:hAnsiTheme="majorHAnsi" w:cstheme="majorHAnsi"/>
          <w:sz w:val="28"/>
          <w:szCs w:val="24"/>
          <w:lang w:val="hr-HR"/>
        </w:rPr>
        <w:t>,</w:t>
      </w:r>
      <w:r w:rsidRPr="00034D38">
        <w:rPr>
          <w:rFonts w:asciiTheme="majorHAnsi" w:hAnsiTheme="majorHAnsi" w:cstheme="majorHAnsi"/>
          <w:sz w:val="28"/>
          <w:szCs w:val="24"/>
          <w:lang w:val="hr-HR"/>
        </w:rPr>
        <w:t xml:space="preserve"> </w:t>
      </w:r>
      <w:r w:rsidR="00CF7EFA" w:rsidRPr="00034D38">
        <w:rPr>
          <w:rFonts w:asciiTheme="majorHAnsi" w:hAnsiTheme="majorHAnsi" w:cstheme="majorHAnsi"/>
          <w:sz w:val="28"/>
          <w:szCs w:val="24"/>
          <w:lang w:val="hr-HR"/>
        </w:rPr>
        <w:t xml:space="preserve">tekuće i kapitalne pomoći od izvan proračunskih korisnika </w:t>
      </w:r>
      <w:r w:rsidR="00CF7EFA" w:rsidRPr="00034D38">
        <w:rPr>
          <w:rFonts w:asciiTheme="majorHAnsi" w:hAnsiTheme="majorHAnsi" w:cstheme="majorHAnsi"/>
          <w:sz w:val="28"/>
          <w:szCs w:val="24"/>
          <w:lang w:val="hr-HR"/>
        </w:rPr>
        <w:lastRenderedPageBreak/>
        <w:t>(HZZ, Fondovi)</w:t>
      </w:r>
      <w:r w:rsidR="002E45B3" w:rsidRPr="00034D38">
        <w:rPr>
          <w:rFonts w:asciiTheme="majorHAnsi" w:hAnsiTheme="majorHAnsi" w:cstheme="majorHAnsi"/>
          <w:sz w:val="28"/>
          <w:szCs w:val="24"/>
          <w:lang w:val="hr-HR"/>
        </w:rPr>
        <w:t>,</w:t>
      </w:r>
      <w:r w:rsidR="00CF7EFA" w:rsidRPr="00034D38">
        <w:rPr>
          <w:rFonts w:asciiTheme="majorHAnsi" w:hAnsiTheme="majorHAnsi" w:cstheme="majorHAnsi"/>
          <w:sz w:val="28"/>
          <w:szCs w:val="24"/>
          <w:lang w:val="hr-HR"/>
        </w:rPr>
        <w:t xml:space="preserve"> te</w:t>
      </w:r>
      <w:r w:rsidR="002E45B3" w:rsidRPr="00034D38">
        <w:rPr>
          <w:rFonts w:asciiTheme="majorHAnsi" w:hAnsiTheme="majorHAnsi" w:cstheme="majorHAnsi"/>
          <w:sz w:val="28"/>
          <w:szCs w:val="24"/>
          <w:lang w:val="hr-HR"/>
        </w:rPr>
        <w:t xml:space="preserve"> </w:t>
      </w:r>
      <w:r w:rsidR="00CF7EFA" w:rsidRPr="00034D38">
        <w:rPr>
          <w:rFonts w:asciiTheme="majorHAnsi" w:hAnsiTheme="majorHAnsi" w:cstheme="majorHAnsi"/>
          <w:sz w:val="28"/>
          <w:szCs w:val="24"/>
          <w:lang w:val="hr-HR"/>
        </w:rPr>
        <w:t xml:space="preserve">tekuće i kapitalne </w:t>
      </w:r>
      <w:r w:rsidR="002E45B3" w:rsidRPr="00034D38">
        <w:rPr>
          <w:rFonts w:asciiTheme="majorHAnsi" w:hAnsiTheme="majorHAnsi" w:cstheme="majorHAnsi"/>
          <w:sz w:val="28"/>
          <w:szCs w:val="24"/>
          <w:lang w:val="hr-HR"/>
        </w:rPr>
        <w:t xml:space="preserve">pomoći iz državnog proračuna </w:t>
      </w:r>
      <w:r w:rsidR="00CF7EFA" w:rsidRPr="00034D38">
        <w:rPr>
          <w:rFonts w:asciiTheme="majorHAnsi" w:hAnsiTheme="majorHAnsi" w:cstheme="majorHAnsi"/>
          <w:sz w:val="28"/>
          <w:szCs w:val="24"/>
          <w:lang w:val="hr-HR"/>
        </w:rPr>
        <w:t>temeljem prijenosa EU sredstava.</w:t>
      </w:r>
    </w:p>
    <w:p w:rsidR="0069209C" w:rsidRPr="00034D38" w:rsidRDefault="0069209C" w:rsidP="009414B3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8"/>
          <w:szCs w:val="24"/>
          <w:lang w:val="hr-HR"/>
        </w:rPr>
      </w:pPr>
      <w:r w:rsidRPr="00034D38">
        <w:rPr>
          <w:rFonts w:asciiTheme="majorHAnsi" w:hAnsiTheme="majorHAnsi" w:cstheme="majorHAnsi"/>
          <w:b/>
          <w:sz w:val="28"/>
          <w:szCs w:val="24"/>
          <w:lang w:val="hr-HR"/>
        </w:rPr>
        <w:t>Prihodi od imovine</w:t>
      </w:r>
      <w:r w:rsidRPr="00034D38">
        <w:rPr>
          <w:rFonts w:asciiTheme="majorHAnsi" w:hAnsiTheme="majorHAnsi" w:cstheme="majorHAnsi"/>
          <w:sz w:val="28"/>
          <w:szCs w:val="24"/>
          <w:lang w:val="hr-HR"/>
        </w:rPr>
        <w:t xml:space="preserve"> – </w:t>
      </w:r>
      <w:r w:rsidR="00FB7F1F" w:rsidRPr="00034D38">
        <w:rPr>
          <w:rFonts w:asciiTheme="majorHAnsi" w:hAnsiTheme="majorHAnsi" w:cstheme="majorHAnsi"/>
          <w:sz w:val="28"/>
          <w:szCs w:val="24"/>
          <w:lang w:val="hr-HR"/>
        </w:rPr>
        <w:t>Prihodi od financijske imovine (</w:t>
      </w:r>
      <w:r w:rsidR="002E45B3" w:rsidRPr="00034D38">
        <w:rPr>
          <w:rFonts w:asciiTheme="majorHAnsi" w:hAnsiTheme="majorHAnsi" w:cstheme="majorHAnsi"/>
          <w:sz w:val="28"/>
          <w:szCs w:val="24"/>
          <w:lang w:val="hr-HR"/>
        </w:rPr>
        <w:t xml:space="preserve">zatezne </w:t>
      </w:r>
      <w:r w:rsidRPr="00034D38">
        <w:rPr>
          <w:rFonts w:asciiTheme="majorHAnsi" w:hAnsiTheme="majorHAnsi" w:cstheme="majorHAnsi"/>
          <w:sz w:val="28"/>
          <w:szCs w:val="24"/>
          <w:lang w:val="hr-HR"/>
        </w:rPr>
        <w:t>kamate</w:t>
      </w:r>
      <w:r w:rsidR="0001210D" w:rsidRPr="00034D38">
        <w:rPr>
          <w:rFonts w:asciiTheme="majorHAnsi" w:hAnsiTheme="majorHAnsi" w:cstheme="majorHAnsi"/>
          <w:sz w:val="28"/>
          <w:szCs w:val="24"/>
          <w:lang w:val="hr-HR"/>
        </w:rPr>
        <w:t xml:space="preserve"> i</w:t>
      </w:r>
      <w:r w:rsidR="002E45B3" w:rsidRPr="00034D38">
        <w:rPr>
          <w:rFonts w:asciiTheme="majorHAnsi" w:hAnsiTheme="majorHAnsi" w:cstheme="majorHAnsi"/>
          <w:sz w:val="28"/>
          <w:szCs w:val="24"/>
          <w:lang w:val="hr-HR"/>
        </w:rPr>
        <w:t xml:space="preserve"> kamate na depozite po viđenju</w:t>
      </w:r>
      <w:r w:rsidR="00CF7EFA" w:rsidRPr="00034D38">
        <w:rPr>
          <w:rFonts w:asciiTheme="majorHAnsi" w:hAnsiTheme="majorHAnsi" w:cstheme="majorHAnsi"/>
          <w:sz w:val="28"/>
          <w:szCs w:val="24"/>
          <w:lang w:val="hr-HR"/>
        </w:rPr>
        <w:t>) i p</w:t>
      </w:r>
      <w:r w:rsidR="00FB7F1F" w:rsidRPr="00034D38">
        <w:rPr>
          <w:rFonts w:asciiTheme="majorHAnsi" w:hAnsiTheme="majorHAnsi" w:cstheme="majorHAnsi"/>
          <w:sz w:val="28"/>
          <w:szCs w:val="24"/>
          <w:lang w:val="hr-HR"/>
        </w:rPr>
        <w:t>rihodi od nefinancijske imovine (</w:t>
      </w:r>
      <w:r w:rsidRPr="00034D38">
        <w:rPr>
          <w:rFonts w:asciiTheme="majorHAnsi" w:hAnsiTheme="majorHAnsi" w:cstheme="majorHAnsi"/>
          <w:sz w:val="28"/>
          <w:szCs w:val="24"/>
          <w:lang w:val="hr-HR"/>
        </w:rPr>
        <w:t>zakup</w:t>
      </w:r>
      <w:r w:rsidR="002E45B3" w:rsidRPr="00034D38">
        <w:rPr>
          <w:rFonts w:asciiTheme="majorHAnsi" w:hAnsiTheme="majorHAnsi" w:cstheme="majorHAnsi"/>
          <w:sz w:val="28"/>
          <w:szCs w:val="24"/>
          <w:lang w:val="hr-HR"/>
        </w:rPr>
        <w:t xml:space="preserve"> </w:t>
      </w:r>
      <w:r w:rsidR="00DC1FF1">
        <w:rPr>
          <w:rFonts w:asciiTheme="majorHAnsi" w:hAnsiTheme="majorHAnsi" w:cstheme="majorHAnsi"/>
          <w:sz w:val="28"/>
          <w:szCs w:val="24"/>
          <w:lang w:val="hr-HR"/>
        </w:rPr>
        <w:t xml:space="preserve">zemljišta i </w:t>
      </w:r>
      <w:r w:rsidR="002E45B3" w:rsidRPr="00034D38">
        <w:rPr>
          <w:rFonts w:asciiTheme="majorHAnsi" w:hAnsiTheme="majorHAnsi" w:cstheme="majorHAnsi"/>
          <w:sz w:val="28"/>
          <w:szCs w:val="24"/>
          <w:lang w:val="hr-HR"/>
        </w:rPr>
        <w:t>poslovnih objekata</w:t>
      </w:r>
      <w:r w:rsidRPr="00034D38">
        <w:rPr>
          <w:rFonts w:asciiTheme="majorHAnsi" w:hAnsiTheme="majorHAnsi" w:cstheme="majorHAnsi"/>
          <w:sz w:val="28"/>
          <w:szCs w:val="24"/>
          <w:lang w:val="hr-HR"/>
        </w:rPr>
        <w:t>, koncesijska naknada, spomenička renta, naknada za zadržavanje nezakonito izgrađene zgrade u prostoru</w:t>
      </w:r>
      <w:r w:rsidR="00FB7F1F" w:rsidRPr="00034D38">
        <w:rPr>
          <w:rFonts w:asciiTheme="majorHAnsi" w:hAnsiTheme="majorHAnsi" w:cstheme="majorHAnsi"/>
          <w:sz w:val="28"/>
          <w:szCs w:val="24"/>
          <w:lang w:val="hr-HR"/>
        </w:rPr>
        <w:t xml:space="preserve"> - legalizacija objekata)</w:t>
      </w:r>
      <w:r w:rsidR="00CF7EFA" w:rsidRPr="00034D38">
        <w:rPr>
          <w:rFonts w:asciiTheme="majorHAnsi" w:hAnsiTheme="majorHAnsi" w:cstheme="majorHAnsi"/>
          <w:sz w:val="28"/>
          <w:szCs w:val="24"/>
          <w:lang w:val="hr-HR"/>
        </w:rPr>
        <w:t>.</w:t>
      </w:r>
    </w:p>
    <w:p w:rsidR="00131833" w:rsidRPr="00DC1FF1" w:rsidRDefault="00131833" w:rsidP="009414B3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8"/>
          <w:szCs w:val="24"/>
          <w:lang w:val="hr-HR"/>
        </w:rPr>
      </w:pPr>
      <w:r w:rsidRPr="00DC1FF1">
        <w:rPr>
          <w:rFonts w:asciiTheme="majorHAnsi" w:hAnsiTheme="majorHAnsi" w:cstheme="majorHAnsi"/>
          <w:b/>
          <w:sz w:val="28"/>
          <w:szCs w:val="24"/>
          <w:lang w:val="hr-HR"/>
        </w:rPr>
        <w:t>Prihodi od upravnih i administrativnih pristojbi i p</w:t>
      </w:r>
      <w:r w:rsidR="00F35BAA" w:rsidRPr="00DC1FF1">
        <w:rPr>
          <w:rFonts w:asciiTheme="majorHAnsi" w:hAnsiTheme="majorHAnsi" w:cstheme="majorHAnsi"/>
          <w:b/>
          <w:sz w:val="28"/>
          <w:szCs w:val="24"/>
          <w:lang w:val="hr-HR"/>
        </w:rPr>
        <w:t>o posebnim propisima i naknada</w:t>
      </w:r>
      <w:r w:rsidRPr="00DC1FF1">
        <w:rPr>
          <w:rFonts w:asciiTheme="majorHAnsi" w:hAnsiTheme="majorHAnsi" w:cstheme="majorHAnsi"/>
          <w:b/>
          <w:sz w:val="28"/>
          <w:szCs w:val="24"/>
          <w:lang w:val="hr-HR"/>
        </w:rPr>
        <w:t xml:space="preserve"> -</w:t>
      </w:r>
      <w:r w:rsidRPr="00DC1FF1">
        <w:rPr>
          <w:rFonts w:asciiTheme="majorHAnsi" w:hAnsiTheme="majorHAnsi" w:cstheme="majorHAnsi"/>
          <w:sz w:val="28"/>
          <w:szCs w:val="24"/>
          <w:lang w:val="hr-HR"/>
        </w:rPr>
        <w:t xml:space="preserve">  </w:t>
      </w:r>
      <w:r w:rsidR="002E45B3" w:rsidRPr="00DC1FF1">
        <w:rPr>
          <w:rFonts w:asciiTheme="majorHAnsi" w:hAnsiTheme="majorHAnsi" w:cstheme="majorHAnsi"/>
          <w:sz w:val="28"/>
          <w:szCs w:val="24"/>
          <w:lang w:val="hr-HR"/>
        </w:rPr>
        <w:t xml:space="preserve"> općinske upravne pristojbe</w:t>
      </w:r>
      <w:r w:rsidR="00CF7EFA" w:rsidRPr="00DC1FF1">
        <w:rPr>
          <w:rFonts w:asciiTheme="majorHAnsi" w:hAnsiTheme="majorHAnsi" w:cstheme="majorHAnsi"/>
          <w:sz w:val="28"/>
          <w:szCs w:val="24"/>
          <w:lang w:val="hr-HR"/>
        </w:rPr>
        <w:t xml:space="preserve"> (prenamjena poljoprivrednog u građevinsko zemljište)</w:t>
      </w:r>
      <w:r w:rsidRPr="00DC1FF1">
        <w:rPr>
          <w:rFonts w:asciiTheme="majorHAnsi" w:hAnsiTheme="majorHAnsi" w:cstheme="majorHAnsi"/>
          <w:sz w:val="28"/>
          <w:szCs w:val="24"/>
          <w:lang w:val="hr-HR"/>
        </w:rPr>
        <w:t>,</w:t>
      </w:r>
      <w:r w:rsidR="00CF7EFA" w:rsidRPr="00DC1FF1">
        <w:rPr>
          <w:rFonts w:asciiTheme="majorHAnsi" w:hAnsiTheme="majorHAnsi" w:cstheme="majorHAnsi"/>
          <w:sz w:val="28"/>
          <w:szCs w:val="24"/>
          <w:lang w:val="hr-HR"/>
        </w:rPr>
        <w:t xml:space="preserve"> grobna naknada,</w:t>
      </w:r>
      <w:r w:rsidRPr="00DC1FF1">
        <w:rPr>
          <w:rFonts w:asciiTheme="majorHAnsi" w:hAnsiTheme="majorHAnsi" w:cstheme="majorHAnsi"/>
          <w:sz w:val="28"/>
          <w:szCs w:val="24"/>
          <w:lang w:val="hr-HR"/>
        </w:rPr>
        <w:t xml:space="preserve"> </w:t>
      </w:r>
      <w:r w:rsidR="00CF7EFA" w:rsidRPr="00DC1FF1">
        <w:rPr>
          <w:rFonts w:asciiTheme="majorHAnsi" w:hAnsiTheme="majorHAnsi" w:cstheme="majorHAnsi"/>
          <w:sz w:val="28"/>
          <w:szCs w:val="24"/>
          <w:lang w:val="hr-HR"/>
        </w:rPr>
        <w:t>šumski i vodni doprinos</w:t>
      </w:r>
      <w:r w:rsidRPr="00DC1FF1">
        <w:rPr>
          <w:rFonts w:asciiTheme="majorHAnsi" w:hAnsiTheme="majorHAnsi" w:cstheme="majorHAnsi"/>
          <w:sz w:val="28"/>
          <w:szCs w:val="24"/>
          <w:lang w:val="hr-HR"/>
        </w:rPr>
        <w:t xml:space="preserve">, </w:t>
      </w:r>
      <w:r w:rsidR="00930736" w:rsidRPr="00DC1FF1">
        <w:rPr>
          <w:rFonts w:asciiTheme="majorHAnsi" w:hAnsiTheme="majorHAnsi" w:cstheme="majorHAnsi"/>
          <w:sz w:val="28"/>
          <w:szCs w:val="24"/>
          <w:lang w:val="hr-HR"/>
        </w:rPr>
        <w:t>komunalni doprinosi i komunalne naknad</w:t>
      </w:r>
      <w:r w:rsidR="00CF7EFA" w:rsidRPr="00DC1FF1">
        <w:rPr>
          <w:rFonts w:asciiTheme="majorHAnsi" w:hAnsiTheme="majorHAnsi" w:cstheme="majorHAnsi"/>
          <w:sz w:val="28"/>
          <w:szCs w:val="24"/>
          <w:lang w:val="hr-HR"/>
        </w:rPr>
        <w:t>e za stambeni i poslovni prostor.</w:t>
      </w:r>
    </w:p>
    <w:p w:rsidR="00131833" w:rsidRPr="00DC1FF1" w:rsidRDefault="00131833" w:rsidP="009414B3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8"/>
          <w:szCs w:val="24"/>
          <w:lang w:val="hr-HR"/>
        </w:rPr>
      </w:pPr>
      <w:r w:rsidRPr="00DC1FF1">
        <w:rPr>
          <w:rFonts w:asciiTheme="majorHAnsi" w:hAnsiTheme="majorHAnsi" w:cstheme="majorHAnsi"/>
          <w:b/>
          <w:sz w:val="28"/>
          <w:szCs w:val="24"/>
          <w:lang w:val="hr-HR"/>
        </w:rPr>
        <w:t xml:space="preserve">Prihodi od prodaje </w:t>
      </w:r>
      <w:r w:rsidR="00F35BAA" w:rsidRPr="00DC1FF1">
        <w:rPr>
          <w:rFonts w:asciiTheme="majorHAnsi" w:hAnsiTheme="majorHAnsi" w:cstheme="majorHAnsi"/>
          <w:b/>
          <w:sz w:val="28"/>
          <w:szCs w:val="24"/>
          <w:lang w:val="hr-HR"/>
        </w:rPr>
        <w:t xml:space="preserve">proizvoda i </w:t>
      </w:r>
      <w:r w:rsidRPr="00DC1FF1">
        <w:rPr>
          <w:rFonts w:asciiTheme="majorHAnsi" w:hAnsiTheme="majorHAnsi" w:cstheme="majorHAnsi"/>
          <w:b/>
          <w:sz w:val="28"/>
          <w:szCs w:val="24"/>
          <w:lang w:val="hr-HR"/>
        </w:rPr>
        <w:t>rob</w:t>
      </w:r>
      <w:r w:rsidR="00F35BAA" w:rsidRPr="00DC1FF1">
        <w:rPr>
          <w:rFonts w:asciiTheme="majorHAnsi" w:hAnsiTheme="majorHAnsi" w:cstheme="majorHAnsi"/>
          <w:b/>
          <w:sz w:val="28"/>
          <w:szCs w:val="24"/>
          <w:lang w:val="hr-HR"/>
        </w:rPr>
        <w:t>e</w:t>
      </w:r>
      <w:r w:rsidR="00DC1FF1">
        <w:rPr>
          <w:rFonts w:asciiTheme="majorHAnsi" w:hAnsiTheme="majorHAnsi" w:cstheme="majorHAnsi"/>
          <w:b/>
          <w:sz w:val="28"/>
          <w:szCs w:val="24"/>
          <w:lang w:val="hr-HR"/>
        </w:rPr>
        <w:t>,</w:t>
      </w:r>
      <w:r w:rsidRPr="00DC1FF1">
        <w:rPr>
          <w:rFonts w:asciiTheme="majorHAnsi" w:hAnsiTheme="majorHAnsi" w:cstheme="majorHAnsi"/>
          <w:b/>
          <w:sz w:val="28"/>
          <w:szCs w:val="24"/>
          <w:lang w:val="hr-HR"/>
        </w:rPr>
        <w:t xml:space="preserve"> </w:t>
      </w:r>
      <w:r w:rsidR="00F35BAA" w:rsidRPr="00DC1FF1">
        <w:rPr>
          <w:rFonts w:asciiTheme="majorHAnsi" w:hAnsiTheme="majorHAnsi" w:cstheme="majorHAnsi"/>
          <w:b/>
          <w:sz w:val="28"/>
          <w:szCs w:val="24"/>
          <w:lang w:val="hr-HR"/>
        </w:rPr>
        <w:t xml:space="preserve">te </w:t>
      </w:r>
      <w:r w:rsidRPr="00DC1FF1">
        <w:rPr>
          <w:rFonts w:asciiTheme="majorHAnsi" w:hAnsiTheme="majorHAnsi" w:cstheme="majorHAnsi"/>
          <w:b/>
          <w:sz w:val="28"/>
          <w:szCs w:val="24"/>
          <w:lang w:val="hr-HR"/>
        </w:rPr>
        <w:t>pruženih usluga</w:t>
      </w:r>
      <w:r w:rsidRPr="00DC1FF1">
        <w:rPr>
          <w:rFonts w:asciiTheme="majorHAnsi" w:hAnsiTheme="majorHAnsi" w:cstheme="majorHAnsi"/>
          <w:sz w:val="28"/>
          <w:szCs w:val="24"/>
          <w:lang w:val="hr-HR"/>
        </w:rPr>
        <w:t xml:space="preserve"> </w:t>
      </w:r>
      <w:r w:rsidR="000E202A" w:rsidRPr="00DC1FF1">
        <w:rPr>
          <w:rFonts w:asciiTheme="majorHAnsi" w:hAnsiTheme="majorHAnsi" w:cstheme="majorHAnsi"/>
          <w:b/>
          <w:sz w:val="28"/>
          <w:szCs w:val="24"/>
          <w:lang w:val="hr-HR"/>
        </w:rPr>
        <w:t>i prihodi od donacija</w:t>
      </w:r>
      <w:r w:rsidR="000E202A" w:rsidRPr="00DC1FF1">
        <w:rPr>
          <w:rFonts w:asciiTheme="majorHAnsi" w:hAnsiTheme="majorHAnsi" w:cstheme="majorHAnsi"/>
          <w:sz w:val="28"/>
          <w:szCs w:val="24"/>
          <w:lang w:val="hr-HR"/>
        </w:rPr>
        <w:t xml:space="preserve"> </w:t>
      </w:r>
      <w:r w:rsidR="00BB730D" w:rsidRPr="00DC1FF1">
        <w:rPr>
          <w:rFonts w:asciiTheme="majorHAnsi" w:hAnsiTheme="majorHAnsi" w:cstheme="majorHAnsi"/>
          <w:sz w:val="28"/>
          <w:szCs w:val="24"/>
          <w:lang w:val="hr-HR"/>
        </w:rPr>
        <w:t>–</w:t>
      </w:r>
      <w:r w:rsidRPr="00DC1FF1">
        <w:rPr>
          <w:rFonts w:asciiTheme="majorHAnsi" w:hAnsiTheme="majorHAnsi" w:cstheme="majorHAnsi"/>
          <w:sz w:val="28"/>
          <w:szCs w:val="24"/>
          <w:lang w:val="hr-HR"/>
        </w:rPr>
        <w:t xml:space="preserve"> </w:t>
      </w:r>
      <w:r w:rsidR="00ED1D30" w:rsidRPr="00DC1FF1">
        <w:rPr>
          <w:rFonts w:asciiTheme="majorHAnsi" w:hAnsiTheme="majorHAnsi" w:cstheme="majorHAnsi"/>
          <w:sz w:val="28"/>
          <w:szCs w:val="24"/>
          <w:lang w:val="hr-HR"/>
        </w:rPr>
        <w:t>prihodi koje općina ostvari pružanjem usluge naplate naknade za uređenje voda za Hrvatske vode, t</w:t>
      </w:r>
      <w:r w:rsidR="00BB730D" w:rsidRPr="00DC1FF1">
        <w:rPr>
          <w:rFonts w:asciiTheme="majorHAnsi" w:hAnsiTheme="majorHAnsi" w:cstheme="majorHAnsi"/>
          <w:sz w:val="28"/>
          <w:szCs w:val="24"/>
          <w:lang w:val="hr-HR"/>
        </w:rPr>
        <w:t xml:space="preserve">e od </w:t>
      </w:r>
      <w:r w:rsidR="00CF7EFA" w:rsidRPr="00DC1FF1">
        <w:rPr>
          <w:rFonts w:asciiTheme="majorHAnsi" w:hAnsiTheme="majorHAnsi" w:cstheme="majorHAnsi"/>
          <w:sz w:val="28"/>
          <w:szCs w:val="24"/>
          <w:lang w:val="hr-HR"/>
        </w:rPr>
        <w:t>tekućih</w:t>
      </w:r>
      <w:r w:rsidR="009C4003" w:rsidRPr="00DC1FF1">
        <w:rPr>
          <w:rFonts w:asciiTheme="majorHAnsi" w:hAnsiTheme="majorHAnsi" w:cstheme="majorHAnsi"/>
          <w:sz w:val="28"/>
          <w:szCs w:val="24"/>
          <w:lang w:val="hr-HR"/>
        </w:rPr>
        <w:t xml:space="preserve"> </w:t>
      </w:r>
      <w:r w:rsidR="000E202A" w:rsidRPr="00DC1FF1">
        <w:rPr>
          <w:rFonts w:asciiTheme="majorHAnsi" w:hAnsiTheme="majorHAnsi" w:cstheme="majorHAnsi"/>
          <w:sz w:val="28"/>
          <w:szCs w:val="24"/>
          <w:lang w:val="hr-HR"/>
        </w:rPr>
        <w:t>donacij</w:t>
      </w:r>
      <w:r w:rsidR="00BB730D" w:rsidRPr="00DC1FF1">
        <w:rPr>
          <w:rFonts w:asciiTheme="majorHAnsi" w:hAnsiTheme="majorHAnsi" w:cstheme="majorHAnsi"/>
          <w:sz w:val="28"/>
          <w:szCs w:val="24"/>
          <w:lang w:val="hr-HR"/>
        </w:rPr>
        <w:t>a koje up</w:t>
      </w:r>
      <w:r w:rsidR="00CF7EFA" w:rsidRPr="00DC1FF1">
        <w:rPr>
          <w:rFonts w:asciiTheme="majorHAnsi" w:hAnsiTheme="majorHAnsi" w:cstheme="majorHAnsi"/>
          <w:sz w:val="28"/>
          <w:szCs w:val="24"/>
          <w:lang w:val="hr-HR"/>
        </w:rPr>
        <w:t>laćuju pravne ili fizičke osobe za realizaciju projekata.</w:t>
      </w:r>
    </w:p>
    <w:p w:rsidR="00131833" w:rsidRPr="00DC1FF1" w:rsidRDefault="00131833" w:rsidP="009414B3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8"/>
          <w:szCs w:val="24"/>
          <w:lang w:val="hr-HR"/>
        </w:rPr>
      </w:pPr>
      <w:r w:rsidRPr="00DC1FF1">
        <w:rPr>
          <w:rFonts w:asciiTheme="majorHAnsi" w:hAnsiTheme="majorHAnsi" w:cstheme="majorHAnsi"/>
          <w:b/>
          <w:sz w:val="28"/>
          <w:szCs w:val="24"/>
          <w:lang w:val="hr-HR"/>
        </w:rPr>
        <w:t>Kazne, upravne mjere i ostalo</w:t>
      </w:r>
      <w:r w:rsidRPr="00DC1FF1">
        <w:rPr>
          <w:rFonts w:asciiTheme="majorHAnsi" w:hAnsiTheme="majorHAnsi" w:cstheme="majorHAnsi"/>
          <w:sz w:val="28"/>
          <w:szCs w:val="24"/>
          <w:lang w:val="hr-HR"/>
        </w:rPr>
        <w:t xml:space="preserve"> </w:t>
      </w:r>
      <w:r w:rsidR="00EE2B3E" w:rsidRPr="00DC1FF1">
        <w:rPr>
          <w:rFonts w:asciiTheme="majorHAnsi" w:hAnsiTheme="majorHAnsi" w:cstheme="majorHAnsi"/>
          <w:sz w:val="28"/>
          <w:szCs w:val="24"/>
          <w:lang w:val="hr-HR"/>
        </w:rPr>
        <w:t>–</w:t>
      </w:r>
      <w:r w:rsidRPr="00DC1FF1">
        <w:rPr>
          <w:rFonts w:asciiTheme="majorHAnsi" w:hAnsiTheme="majorHAnsi" w:cstheme="majorHAnsi"/>
          <w:sz w:val="28"/>
          <w:szCs w:val="24"/>
          <w:lang w:val="hr-HR"/>
        </w:rPr>
        <w:t xml:space="preserve"> </w:t>
      </w:r>
      <w:r w:rsidR="00EE2B3E" w:rsidRPr="00DC1FF1">
        <w:rPr>
          <w:rFonts w:asciiTheme="majorHAnsi" w:hAnsiTheme="majorHAnsi" w:cstheme="majorHAnsi"/>
          <w:sz w:val="28"/>
          <w:szCs w:val="24"/>
          <w:lang w:val="hr-HR"/>
        </w:rPr>
        <w:t xml:space="preserve">obuhvaćaju prihode koji se ostvare </w:t>
      </w:r>
      <w:r w:rsidRPr="00DC1FF1">
        <w:rPr>
          <w:rFonts w:asciiTheme="majorHAnsi" w:hAnsiTheme="majorHAnsi" w:cstheme="majorHAnsi"/>
          <w:sz w:val="28"/>
          <w:szCs w:val="24"/>
          <w:lang w:val="hr-HR"/>
        </w:rPr>
        <w:t>napla</w:t>
      </w:r>
      <w:r w:rsidR="00EE2B3E" w:rsidRPr="00DC1FF1">
        <w:rPr>
          <w:rFonts w:asciiTheme="majorHAnsi" w:hAnsiTheme="majorHAnsi" w:cstheme="majorHAnsi"/>
          <w:sz w:val="28"/>
          <w:szCs w:val="24"/>
          <w:lang w:val="hr-HR"/>
        </w:rPr>
        <w:t>tom</w:t>
      </w:r>
      <w:r w:rsidRPr="00DC1FF1">
        <w:rPr>
          <w:rFonts w:asciiTheme="majorHAnsi" w:hAnsiTheme="majorHAnsi" w:cstheme="majorHAnsi"/>
          <w:sz w:val="28"/>
          <w:szCs w:val="24"/>
          <w:lang w:val="hr-HR"/>
        </w:rPr>
        <w:t xml:space="preserve"> troškov</w:t>
      </w:r>
      <w:r w:rsidR="00EE2B3E" w:rsidRPr="00DC1FF1">
        <w:rPr>
          <w:rFonts w:asciiTheme="majorHAnsi" w:hAnsiTheme="majorHAnsi" w:cstheme="majorHAnsi"/>
          <w:sz w:val="28"/>
          <w:szCs w:val="24"/>
          <w:lang w:val="hr-HR"/>
        </w:rPr>
        <w:t>a prisilne naplate i ostale</w:t>
      </w:r>
      <w:r w:rsidRPr="00DC1FF1">
        <w:rPr>
          <w:rFonts w:asciiTheme="majorHAnsi" w:hAnsiTheme="majorHAnsi" w:cstheme="majorHAnsi"/>
          <w:sz w:val="28"/>
          <w:szCs w:val="24"/>
          <w:lang w:val="hr-HR"/>
        </w:rPr>
        <w:t xml:space="preserve"> prihod</w:t>
      </w:r>
      <w:r w:rsidR="00EE2B3E" w:rsidRPr="00DC1FF1">
        <w:rPr>
          <w:rFonts w:asciiTheme="majorHAnsi" w:hAnsiTheme="majorHAnsi" w:cstheme="majorHAnsi"/>
          <w:sz w:val="28"/>
          <w:szCs w:val="24"/>
          <w:lang w:val="hr-HR"/>
        </w:rPr>
        <w:t>e</w:t>
      </w:r>
      <w:r w:rsidRPr="00DC1FF1">
        <w:rPr>
          <w:rFonts w:asciiTheme="majorHAnsi" w:hAnsiTheme="majorHAnsi" w:cstheme="majorHAnsi"/>
          <w:sz w:val="28"/>
          <w:szCs w:val="24"/>
          <w:lang w:val="hr-HR"/>
        </w:rPr>
        <w:t xml:space="preserve"> koji nisu zasebno spomenuti.</w:t>
      </w:r>
    </w:p>
    <w:p w:rsidR="00131833" w:rsidRDefault="00131833" w:rsidP="00F84044">
      <w:pPr>
        <w:jc w:val="both"/>
        <w:rPr>
          <w:rFonts w:asciiTheme="majorHAnsi" w:hAnsiTheme="majorHAnsi" w:cstheme="majorHAnsi"/>
          <w:sz w:val="28"/>
          <w:szCs w:val="24"/>
          <w:highlight w:val="yellow"/>
          <w:lang w:val="hr-HR"/>
        </w:rPr>
      </w:pPr>
    </w:p>
    <w:p w:rsidR="00F84044" w:rsidRPr="00EF0346" w:rsidRDefault="00F84044" w:rsidP="00F84044">
      <w:pPr>
        <w:jc w:val="both"/>
        <w:rPr>
          <w:rFonts w:asciiTheme="majorHAnsi" w:hAnsiTheme="majorHAnsi" w:cstheme="majorHAnsi"/>
          <w:b/>
          <w:i/>
          <w:sz w:val="24"/>
          <w:szCs w:val="24"/>
          <w:lang w:val="hr-HR"/>
        </w:rPr>
      </w:pPr>
      <w:r w:rsidRPr="00EF0346">
        <w:rPr>
          <w:rFonts w:asciiTheme="majorHAnsi" w:hAnsiTheme="majorHAnsi" w:cstheme="majorHAnsi"/>
          <w:b/>
          <w:i/>
          <w:sz w:val="24"/>
          <w:szCs w:val="24"/>
          <w:lang w:val="hr-HR"/>
        </w:rPr>
        <w:t>PLANIRANI PRIHODI POSLOVANJA  ZA 202</w:t>
      </w:r>
      <w:r w:rsidR="00EF0346">
        <w:rPr>
          <w:rFonts w:asciiTheme="majorHAnsi" w:hAnsiTheme="majorHAnsi" w:cstheme="majorHAnsi"/>
          <w:b/>
          <w:i/>
          <w:sz w:val="24"/>
          <w:szCs w:val="24"/>
          <w:lang w:val="hr-HR"/>
        </w:rPr>
        <w:t>5</w:t>
      </w:r>
      <w:r w:rsidRPr="00EF0346">
        <w:rPr>
          <w:rFonts w:asciiTheme="majorHAnsi" w:hAnsiTheme="majorHAnsi" w:cstheme="majorHAnsi"/>
          <w:b/>
          <w:i/>
          <w:sz w:val="24"/>
          <w:szCs w:val="24"/>
          <w:lang w:val="hr-HR"/>
        </w:rPr>
        <w:t xml:space="preserve">. GODINU IZNOSE: </w:t>
      </w:r>
      <w:r w:rsidR="006A1FCA" w:rsidRPr="00EF0346">
        <w:rPr>
          <w:rFonts w:asciiTheme="majorHAnsi" w:hAnsiTheme="majorHAnsi" w:cstheme="majorHAnsi"/>
          <w:b/>
          <w:i/>
          <w:sz w:val="24"/>
          <w:szCs w:val="24"/>
          <w:lang w:val="hr-HR"/>
        </w:rPr>
        <w:t>2</w:t>
      </w:r>
      <w:r w:rsidRPr="00EF0346">
        <w:rPr>
          <w:rFonts w:asciiTheme="majorHAnsi" w:hAnsiTheme="majorHAnsi" w:cstheme="majorHAnsi"/>
          <w:b/>
          <w:i/>
          <w:sz w:val="24"/>
          <w:szCs w:val="24"/>
          <w:lang w:val="hr-HR"/>
        </w:rPr>
        <w:t>.</w:t>
      </w:r>
      <w:r w:rsidR="00EF0346" w:rsidRPr="00EF0346">
        <w:rPr>
          <w:rFonts w:asciiTheme="majorHAnsi" w:hAnsiTheme="majorHAnsi" w:cstheme="majorHAnsi"/>
          <w:b/>
          <w:i/>
          <w:sz w:val="24"/>
          <w:szCs w:val="24"/>
          <w:lang w:val="hr-HR"/>
        </w:rPr>
        <w:t>628</w:t>
      </w:r>
      <w:r w:rsidR="006A1FCA" w:rsidRPr="00EF0346">
        <w:rPr>
          <w:rFonts w:asciiTheme="majorHAnsi" w:hAnsiTheme="majorHAnsi" w:cstheme="majorHAnsi"/>
          <w:b/>
          <w:i/>
          <w:sz w:val="24"/>
          <w:szCs w:val="24"/>
          <w:lang w:val="hr-HR"/>
        </w:rPr>
        <w:t>.</w:t>
      </w:r>
      <w:r w:rsidR="00EF0346" w:rsidRPr="00EF0346">
        <w:rPr>
          <w:rFonts w:asciiTheme="majorHAnsi" w:hAnsiTheme="majorHAnsi" w:cstheme="majorHAnsi"/>
          <w:b/>
          <w:i/>
          <w:sz w:val="24"/>
          <w:szCs w:val="24"/>
          <w:lang w:val="hr-HR"/>
        </w:rPr>
        <w:t>0</w:t>
      </w:r>
      <w:r w:rsidR="00336509" w:rsidRPr="00EF0346">
        <w:rPr>
          <w:rFonts w:asciiTheme="majorHAnsi" w:hAnsiTheme="majorHAnsi" w:cstheme="majorHAnsi"/>
          <w:b/>
          <w:i/>
          <w:sz w:val="24"/>
          <w:szCs w:val="24"/>
          <w:lang w:val="hr-HR"/>
        </w:rPr>
        <w:t>00</w:t>
      </w:r>
      <w:r w:rsidR="006A1FCA" w:rsidRPr="00EF0346">
        <w:rPr>
          <w:rFonts w:asciiTheme="majorHAnsi" w:hAnsiTheme="majorHAnsi" w:cstheme="majorHAnsi"/>
          <w:b/>
          <w:i/>
          <w:sz w:val="24"/>
          <w:szCs w:val="24"/>
          <w:lang w:val="hr-HR"/>
        </w:rPr>
        <w:t xml:space="preserve">,00 </w:t>
      </w:r>
      <w:r w:rsidRPr="00EF0346">
        <w:rPr>
          <w:rFonts w:asciiTheme="majorHAnsi" w:hAnsiTheme="majorHAnsi" w:cstheme="majorHAnsi"/>
          <w:b/>
          <w:i/>
          <w:sz w:val="24"/>
          <w:szCs w:val="24"/>
          <w:lang w:val="hr-HR"/>
        </w:rPr>
        <w:t>EUR</w:t>
      </w:r>
    </w:p>
    <w:p w:rsidR="00F84044" w:rsidRPr="00657E62" w:rsidRDefault="00F84044" w:rsidP="00F84044">
      <w:pPr>
        <w:jc w:val="both"/>
        <w:rPr>
          <w:rFonts w:asciiTheme="majorHAnsi" w:hAnsiTheme="majorHAnsi" w:cstheme="majorHAnsi"/>
          <w:i/>
          <w:sz w:val="16"/>
          <w:szCs w:val="22"/>
          <w:highlight w:val="yellow"/>
          <w:lang w:val="hr-HR"/>
        </w:rPr>
      </w:pPr>
    </w:p>
    <w:p w:rsidR="00F84044" w:rsidRPr="00EF0346" w:rsidRDefault="00F84044" w:rsidP="00F84044">
      <w:pPr>
        <w:numPr>
          <w:ilvl w:val="0"/>
          <w:numId w:val="10"/>
        </w:numPr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EF0346">
        <w:rPr>
          <w:rFonts w:asciiTheme="majorHAnsi" w:hAnsiTheme="majorHAnsi" w:cstheme="majorHAnsi"/>
          <w:sz w:val="24"/>
          <w:szCs w:val="24"/>
          <w:lang w:val="hr-HR"/>
        </w:rPr>
        <w:t xml:space="preserve">Prihodi od poreza – </w:t>
      </w:r>
      <w:r w:rsidR="00EF0346" w:rsidRPr="00EF0346">
        <w:rPr>
          <w:rFonts w:asciiTheme="majorHAnsi" w:hAnsiTheme="majorHAnsi" w:cstheme="majorHAnsi"/>
          <w:sz w:val="24"/>
          <w:szCs w:val="24"/>
          <w:lang w:val="hr-HR"/>
        </w:rPr>
        <w:t>973.900</w:t>
      </w:r>
      <w:r w:rsidRPr="00EF0346">
        <w:rPr>
          <w:rFonts w:asciiTheme="majorHAnsi" w:hAnsiTheme="majorHAnsi" w:cstheme="majorHAnsi"/>
          <w:sz w:val="24"/>
          <w:szCs w:val="24"/>
          <w:lang w:val="hr-HR"/>
        </w:rPr>
        <w:t>,00 EUR</w:t>
      </w:r>
    </w:p>
    <w:p w:rsidR="00F84044" w:rsidRPr="00EF0346" w:rsidRDefault="00F84044" w:rsidP="00F84044">
      <w:pPr>
        <w:numPr>
          <w:ilvl w:val="0"/>
          <w:numId w:val="10"/>
        </w:numPr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EF0346">
        <w:rPr>
          <w:rFonts w:asciiTheme="majorHAnsi" w:hAnsiTheme="majorHAnsi" w:cstheme="majorHAnsi"/>
          <w:sz w:val="24"/>
          <w:szCs w:val="24"/>
          <w:lang w:val="hr-HR"/>
        </w:rPr>
        <w:t xml:space="preserve">Pomoći – </w:t>
      </w:r>
      <w:r w:rsidR="006A1FCA" w:rsidRPr="00EF0346">
        <w:rPr>
          <w:rFonts w:asciiTheme="majorHAnsi" w:hAnsiTheme="majorHAnsi" w:cstheme="majorHAnsi"/>
          <w:sz w:val="24"/>
          <w:szCs w:val="24"/>
          <w:lang w:val="hr-HR"/>
        </w:rPr>
        <w:t>1.</w:t>
      </w:r>
      <w:r w:rsidR="00EF0346" w:rsidRPr="00EF0346">
        <w:rPr>
          <w:rFonts w:asciiTheme="majorHAnsi" w:hAnsiTheme="majorHAnsi" w:cstheme="majorHAnsi"/>
          <w:sz w:val="24"/>
          <w:szCs w:val="24"/>
          <w:lang w:val="hr-HR"/>
        </w:rPr>
        <w:t>377.400</w:t>
      </w:r>
      <w:r w:rsidR="006A1FCA" w:rsidRPr="00EF0346">
        <w:rPr>
          <w:rFonts w:asciiTheme="majorHAnsi" w:hAnsiTheme="majorHAnsi" w:cstheme="majorHAnsi"/>
          <w:sz w:val="24"/>
          <w:szCs w:val="24"/>
          <w:lang w:val="hr-HR"/>
        </w:rPr>
        <w:t>,00</w:t>
      </w:r>
      <w:r w:rsidRPr="00EF0346">
        <w:rPr>
          <w:rFonts w:asciiTheme="majorHAnsi" w:hAnsiTheme="majorHAnsi" w:cstheme="majorHAnsi"/>
          <w:sz w:val="24"/>
          <w:szCs w:val="24"/>
          <w:lang w:val="hr-HR"/>
        </w:rPr>
        <w:t xml:space="preserve"> EUR</w:t>
      </w:r>
    </w:p>
    <w:p w:rsidR="00F84044" w:rsidRPr="00EF0346" w:rsidRDefault="00F84044" w:rsidP="00F84044">
      <w:pPr>
        <w:numPr>
          <w:ilvl w:val="0"/>
          <w:numId w:val="10"/>
        </w:numPr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EF0346">
        <w:rPr>
          <w:rFonts w:asciiTheme="majorHAnsi" w:hAnsiTheme="majorHAnsi" w:cstheme="majorHAnsi"/>
          <w:sz w:val="24"/>
          <w:szCs w:val="24"/>
          <w:lang w:val="hr-HR"/>
        </w:rPr>
        <w:t>Prihodi od imovine – 6</w:t>
      </w:r>
      <w:r w:rsidR="00336509" w:rsidRPr="00EF0346">
        <w:rPr>
          <w:rFonts w:asciiTheme="majorHAnsi" w:hAnsiTheme="majorHAnsi" w:cstheme="majorHAnsi"/>
          <w:sz w:val="24"/>
          <w:szCs w:val="24"/>
          <w:lang w:val="hr-HR"/>
        </w:rPr>
        <w:t>8</w:t>
      </w:r>
      <w:r w:rsidRPr="00EF0346">
        <w:rPr>
          <w:rFonts w:asciiTheme="majorHAnsi" w:hAnsiTheme="majorHAnsi" w:cstheme="majorHAnsi"/>
          <w:sz w:val="24"/>
          <w:szCs w:val="24"/>
          <w:lang w:val="hr-HR"/>
        </w:rPr>
        <w:t>.</w:t>
      </w:r>
      <w:r w:rsidR="006A1FCA" w:rsidRPr="00EF0346">
        <w:rPr>
          <w:rFonts w:asciiTheme="majorHAnsi" w:hAnsiTheme="majorHAnsi" w:cstheme="majorHAnsi"/>
          <w:sz w:val="24"/>
          <w:szCs w:val="24"/>
          <w:lang w:val="hr-HR"/>
        </w:rPr>
        <w:t>2</w:t>
      </w:r>
      <w:r w:rsidRPr="00EF0346">
        <w:rPr>
          <w:rFonts w:asciiTheme="majorHAnsi" w:hAnsiTheme="majorHAnsi" w:cstheme="majorHAnsi"/>
          <w:sz w:val="24"/>
          <w:szCs w:val="24"/>
          <w:lang w:val="hr-HR"/>
        </w:rPr>
        <w:t>00,00 EUR</w:t>
      </w:r>
    </w:p>
    <w:p w:rsidR="00F84044" w:rsidRPr="00EF0346" w:rsidRDefault="00F84044" w:rsidP="00F84044">
      <w:pPr>
        <w:numPr>
          <w:ilvl w:val="0"/>
          <w:numId w:val="10"/>
        </w:numPr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EF0346">
        <w:rPr>
          <w:rFonts w:asciiTheme="majorHAnsi" w:hAnsiTheme="majorHAnsi" w:cstheme="majorHAnsi"/>
          <w:sz w:val="24"/>
          <w:szCs w:val="24"/>
          <w:lang w:val="hr-HR"/>
        </w:rPr>
        <w:t xml:space="preserve">Prihodi od upravnih i administrativnih pristojbi, pristojbi po posebnim propisima i naknada – </w:t>
      </w:r>
      <w:r w:rsidR="006A1FCA" w:rsidRPr="00EF0346">
        <w:rPr>
          <w:rFonts w:asciiTheme="majorHAnsi" w:hAnsiTheme="majorHAnsi" w:cstheme="majorHAnsi"/>
          <w:sz w:val="24"/>
          <w:szCs w:val="24"/>
          <w:lang w:val="hr-HR"/>
        </w:rPr>
        <w:t>1</w:t>
      </w:r>
      <w:r w:rsidR="00EF0346" w:rsidRPr="00EF0346">
        <w:rPr>
          <w:rFonts w:asciiTheme="majorHAnsi" w:hAnsiTheme="majorHAnsi" w:cstheme="majorHAnsi"/>
          <w:sz w:val="24"/>
          <w:szCs w:val="24"/>
          <w:lang w:val="hr-HR"/>
        </w:rPr>
        <w:t>9</w:t>
      </w:r>
      <w:r w:rsidR="006A1FCA" w:rsidRPr="00EF0346">
        <w:rPr>
          <w:rFonts w:asciiTheme="majorHAnsi" w:hAnsiTheme="majorHAnsi" w:cstheme="majorHAnsi"/>
          <w:sz w:val="24"/>
          <w:szCs w:val="24"/>
          <w:lang w:val="hr-HR"/>
        </w:rPr>
        <w:t>7</w:t>
      </w:r>
      <w:r w:rsidRPr="00EF0346">
        <w:rPr>
          <w:rFonts w:asciiTheme="majorHAnsi" w:hAnsiTheme="majorHAnsi" w:cstheme="majorHAnsi"/>
          <w:sz w:val="24"/>
          <w:szCs w:val="24"/>
          <w:lang w:val="hr-HR"/>
        </w:rPr>
        <w:t>.</w:t>
      </w:r>
      <w:r w:rsidR="006A1FCA" w:rsidRPr="00EF0346">
        <w:rPr>
          <w:rFonts w:asciiTheme="majorHAnsi" w:hAnsiTheme="majorHAnsi" w:cstheme="majorHAnsi"/>
          <w:sz w:val="24"/>
          <w:szCs w:val="24"/>
          <w:lang w:val="hr-HR"/>
        </w:rPr>
        <w:t>5</w:t>
      </w:r>
      <w:r w:rsidRPr="00EF0346">
        <w:rPr>
          <w:rFonts w:asciiTheme="majorHAnsi" w:hAnsiTheme="majorHAnsi" w:cstheme="majorHAnsi"/>
          <w:sz w:val="24"/>
          <w:szCs w:val="24"/>
          <w:lang w:val="hr-HR"/>
        </w:rPr>
        <w:t>00,00 EUR</w:t>
      </w:r>
    </w:p>
    <w:p w:rsidR="00F84044" w:rsidRPr="00EF0346" w:rsidRDefault="00F84044" w:rsidP="00F84044">
      <w:pPr>
        <w:numPr>
          <w:ilvl w:val="0"/>
          <w:numId w:val="10"/>
        </w:numPr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EF0346">
        <w:rPr>
          <w:rFonts w:asciiTheme="majorHAnsi" w:hAnsiTheme="majorHAnsi" w:cstheme="majorHAnsi"/>
          <w:sz w:val="24"/>
          <w:szCs w:val="24"/>
          <w:lang w:val="hr-HR"/>
        </w:rPr>
        <w:t>Prihodi od pruženih usluga – 10.000,00 EUR</w:t>
      </w:r>
    </w:p>
    <w:p w:rsidR="00F84044" w:rsidRPr="00EF0346" w:rsidRDefault="00F84044" w:rsidP="00F84044">
      <w:pPr>
        <w:numPr>
          <w:ilvl w:val="0"/>
          <w:numId w:val="10"/>
        </w:numPr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EF0346">
        <w:rPr>
          <w:rFonts w:asciiTheme="majorHAnsi" w:hAnsiTheme="majorHAnsi" w:cstheme="majorHAnsi"/>
          <w:sz w:val="24"/>
          <w:szCs w:val="24"/>
          <w:lang w:val="hr-HR"/>
        </w:rPr>
        <w:t>Kazne, upravne mjere i ostali prihodi – 1.000,00 EUR</w:t>
      </w:r>
    </w:p>
    <w:p w:rsidR="00F84044" w:rsidRDefault="00F84044" w:rsidP="00F84044">
      <w:pPr>
        <w:jc w:val="both"/>
        <w:rPr>
          <w:rFonts w:asciiTheme="majorHAnsi" w:hAnsiTheme="majorHAnsi" w:cstheme="majorHAnsi"/>
          <w:sz w:val="28"/>
          <w:szCs w:val="24"/>
          <w:highlight w:val="yellow"/>
          <w:lang w:val="hr-HR"/>
        </w:rPr>
      </w:pPr>
    </w:p>
    <w:p w:rsidR="008E3617" w:rsidRPr="00EF0346" w:rsidRDefault="008E3617" w:rsidP="00131833">
      <w:pPr>
        <w:ind w:left="1080"/>
        <w:jc w:val="both"/>
        <w:rPr>
          <w:rFonts w:asciiTheme="majorHAnsi" w:hAnsiTheme="majorHAnsi" w:cstheme="majorHAnsi"/>
          <w:sz w:val="28"/>
          <w:szCs w:val="24"/>
          <w:lang w:val="hr-HR"/>
        </w:rPr>
      </w:pPr>
    </w:p>
    <w:p w:rsidR="00131833" w:rsidRPr="00DC1FF1" w:rsidRDefault="00131833" w:rsidP="005318B6">
      <w:pPr>
        <w:pStyle w:val="Odlomakpopisa"/>
        <w:numPr>
          <w:ilvl w:val="1"/>
          <w:numId w:val="23"/>
        </w:numPr>
        <w:jc w:val="both"/>
        <w:outlineLvl w:val="1"/>
        <w:rPr>
          <w:rFonts w:asciiTheme="majorHAnsi" w:hAnsiTheme="majorHAnsi" w:cstheme="majorHAnsi"/>
          <w:b/>
          <w:sz w:val="32"/>
          <w:szCs w:val="24"/>
          <w:lang w:val="hr-HR"/>
        </w:rPr>
      </w:pPr>
      <w:bookmarkStart w:id="7" w:name="_Toc150952036"/>
      <w:r w:rsidRPr="00DC1FF1">
        <w:rPr>
          <w:rFonts w:asciiTheme="majorHAnsi" w:hAnsiTheme="majorHAnsi" w:cstheme="majorHAnsi"/>
          <w:b/>
          <w:sz w:val="32"/>
          <w:szCs w:val="24"/>
          <w:lang w:val="hr-HR"/>
        </w:rPr>
        <w:t>Raspoloživa sredstva iz prethodnog razdoblja</w:t>
      </w:r>
      <w:bookmarkEnd w:id="7"/>
    </w:p>
    <w:p w:rsidR="00DC1FF1" w:rsidRPr="00DC1FF1" w:rsidRDefault="00DC1FF1" w:rsidP="00DC1FF1">
      <w:pPr>
        <w:ind w:left="1080"/>
        <w:jc w:val="both"/>
        <w:rPr>
          <w:rFonts w:asciiTheme="majorHAnsi" w:hAnsiTheme="majorHAnsi" w:cstheme="majorHAnsi"/>
          <w:b/>
          <w:sz w:val="24"/>
          <w:szCs w:val="22"/>
          <w:lang w:val="hr-HR"/>
        </w:rPr>
      </w:pPr>
    </w:p>
    <w:p w:rsidR="00131833" w:rsidRPr="00DC1FF1" w:rsidRDefault="00131833" w:rsidP="009414B3">
      <w:pPr>
        <w:numPr>
          <w:ilvl w:val="0"/>
          <w:numId w:val="5"/>
        </w:numPr>
        <w:jc w:val="both"/>
        <w:rPr>
          <w:rFonts w:asciiTheme="majorHAnsi" w:hAnsiTheme="majorHAnsi" w:cstheme="majorHAnsi"/>
          <w:b/>
          <w:sz w:val="28"/>
          <w:szCs w:val="24"/>
          <w:lang w:val="hr-HR"/>
        </w:rPr>
      </w:pPr>
      <w:r w:rsidRPr="00DC1FF1">
        <w:rPr>
          <w:rFonts w:asciiTheme="majorHAnsi" w:hAnsiTheme="majorHAnsi" w:cstheme="majorHAnsi"/>
          <w:b/>
          <w:sz w:val="28"/>
          <w:szCs w:val="24"/>
          <w:lang w:val="hr-HR"/>
        </w:rPr>
        <w:t>Višak ili manjak iz prethodne godine</w:t>
      </w:r>
      <w:r w:rsidRPr="00DC1FF1">
        <w:rPr>
          <w:rFonts w:asciiTheme="majorHAnsi" w:hAnsiTheme="majorHAnsi" w:cstheme="majorHAnsi"/>
          <w:sz w:val="28"/>
          <w:szCs w:val="24"/>
          <w:lang w:val="hr-HR"/>
        </w:rPr>
        <w:t xml:space="preserve"> - utvrđuje se nakon završetka proračunske godine, prenosi se u iduću godinu</w:t>
      </w:r>
      <w:r w:rsidR="00034B95" w:rsidRPr="00DC1FF1">
        <w:rPr>
          <w:rFonts w:asciiTheme="majorHAnsi" w:hAnsiTheme="majorHAnsi" w:cstheme="majorHAnsi"/>
          <w:sz w:val="28"/>
          <w:szCs w:val="24"/>
          <w:lang w:val="hr-HR"/>
        </w:rPr>
        <w:t>.</w:t>
      </w:r>
    </w:p>
    <w:p w:rsidR="00A95BD6" w:rsidRDefault="00A95BD6" w:rsidP="00A95BD6">
      <w:pPr>
        <w:jc w:val="both"/>
        <w:rPr>
          <w:rFonts w:asciiTheme="majorHAnsi" w:hAnsiTheme="majorHAnsi" w:cstheme="majorHAnsi"/>
          <w:b/>
          <w:sz w:val="28"/>
          <w:szCs w:val="24"/>
          <w:highlight w:val="yellow"/>
          <w:lang w:val="hr-HR"/>
        </w:rPr>
      </w:pPr>
    </w:p>
    <w:p w:rsidR="004839AD" w:rsidRPr="00460C97" w:rsidRDefault="004839AD" w:rsidP="004839AD">
      <w:pPr>
        <w:jc w:val="both"/>
        <w:rPr>
          <w:rFonts w:asciiTheme="majorHAnsi" w:hAnsiTheme="majorHAnsi" w:cstheme="majorHAnsi"/>
          <w:sz w:val="22"/>
          <w:szCs w:val="22"/>
          <w:highlight w:val="yellow"/>
          <w:lang w:val="hr-HR"/>
        </w:rPr>
      </w:pPr>
    </w:p>
    <w:p w:rsidR="004839AD" w:rsidRPr="006B1148" w:rsidRDefault="004839AD" w:rsidP="004839AD">
      <w:pPr>
        <w:jc w:val="both"/>
        <w:rPr>
          <w:rFonts w:asciiTheme="majorHAnsi" w:hAnsiTheme="majorHAnsi" w:cstheme="majorHAnsi"/>
          <w:b/>
          <w:i/>
          <w:sz w:val="24"/>
          <w:szCs w:val="24"/>
          <w:lang w:val="hr-HR"/>
        </w:rPr>
      </w:pPr>
      <w:r w:rsidRPr="006B1148">
        <w:rPr>
          <w:rFonts w:asciiTheme="majorHAnsi" w:hAnsiTheme="majorHAnsi" w:cstheme="majorHAnsi"/>
          <w:b/>
          <w:i/>
          <w:sz w:val="24"/>
          <w:szCs w:val="24"/>
          <w:lang w:val="hr-HR"/>
        </w:rPr>
        <w:t xml:space="preserve">PLANIRANA RASPOLOŽIVA SREDSTVA IZ PRETHODNIH GODINA: </w:t>
      </w:r>
      <w:r w:rsidR="006B1148" w:rsidRPr="006B1148">
        <w:rPr>
          <w:rFonts w:asciiTheme="majorHAnsi" w:hAnsiTheme="majorHAnsi" w:cstheme="majorHAnsi"/>
          <w:b/>
          <w:i/>
          <w:sz w:val="24"/>
          <w:szCs w:val="24"/>
          <w:lang w:val="hr-HR"/>
        </w:rPr>
        <w:t>4</w:t>
      </w:r>
      <w:r w:rsidR="006B1148">
        <w:rPr>
          <w:rFonts w:asciiTheme="majorHAnsi" w:hAnsiTheme="majorHAnsi" w:cstheme="majorHAnsi"/>
          <w:b/>
          <w:i/>
          <w:sz w:val="24"/>
          <w:szCs w:val="24"/>
          <w:lang w:val="hr-HR"/>
        </w:rPr>
        <w:t>6</w:t>
      </w:r>
      <w:r w:rsidR="00F67235" w:rsidRPr="006B1148">
        <w:rPr>
          <w:rFonts w:asciiTheme="majorHAnsi" w:hAnsiTheme="majorHAnsi" w:cstheme="majorHAnsi"/>
          <w:b/>
          <w:i/>
          <w:sz w:val="24"/>
          <w:szCs w:val="24"/>
          <w:lang w:val="hr-HR"/>
        </w:rPr>
        <w:t>0</w:t>
      </w:r>
      <w:r w:rsidR="0013344E" w:rsidRPr="006B1148">
        <w:rPr>
          <w:rFonts w:asciiTheme="majorHAnsi" w:hAnsiTheme="majorHAnsi" w:cstheme="majorHAnsi"/>
          <w:b/>
          <w:i/>
          <w:sz w:val="24"/>
          <w:szCs w:val="24"/>
          <w:lang w:val="hr-HR"/>
        </w:rPr>
        <w:t>.000,00 EUR</w:t>
      </w:r>
    </w:p>
    <w:p w:rsidR="004839AD" w:rsidRPr="00657E62" w:rsidRDefault="004839AD" w:rsidP="004839AD">
      <w:pPr>
        <w:jc w:val="both"/>
        <w:rPr>
          <w:rFonts w:asciiTheme="majorHAnsi" w:hAnsiTheme="majorHAnsi" w:cstheme="majorHAnsi"/>
          <w:b/>
          <w:sz w:val="16"/>
          <w:szCs w:val="22"/>
          <w:highlight w:val="yellow"/>
          <w:lang w:val="hr-HR"/>
        </w:rPr>
      </w:pPr>
    </w:p>
    <w:p w:rsidR="004839AD" w:rsidRPr="006B1148" w:rsidRDefault="004839AD" w:rsidP="004839AD">
      <w:pPr>
        <w:numPr>
          <w:ilvl w:val="0"/>
          <w:numId w:val="16"/>
        </w:numPr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6B1148">
        <w:rPr>
          <w:rFonts w:asciiTheme="majorHAnsi" w:hAnsiTheme="majorHAnsi" w:cstheme="majorHAnsi"/>
          <w:sz w:val="24"/>
          <w:szCs w:val="24"/>
          <w:lang w:val="hr-HR"/>
        </w:rPr>
        <w:t>Višak koji će se rasporediti u 202</w:t>
      </w:r>
      <w:r w:rsidR="006B1148" w:rsidRPr="006B1148">
        <w:rPr>
          <w:rFonts w:asciiTheme="majorHAnsi" w:hAnsiTheme="majorHAnsi" w:cstheme="majorHAnsi"/>
          <w:sz w:val="24"/>
          <w:szCs w:val="24"/>
          <w:lang w:val="hr-HR"/>
        </w:rPr>
        <w:t>5</w:t>
      </w:r>
      <w:r w:rsidRPr="006B1148">
        <w:rPr>
          <w:rFonts w:asciiTheme="majorHAnsi" w:hAnsiTheme="majorHAnsi" w:cstheme="majorHAnsi"/>
          <w:sz w:val="24"/>
          <w:szCs w:val="24"/>
          <w:lang w:val="hr-HR"/>
        </w:rPr>
        <w:t xml:space="preserve">.godini – </w:t>
      </w:r>
      <w:r w:rsidR="00F67235" w:rsidRPr="006B1148">
        <w:rPr>
          <w:rFonts w:asciiTheme="majorHAnsi" w:hAnsiTheme="majorHAnsi" w:cstheme="majorHAnsi"/>
          <w:sz w:val="24"/>
          <w:szCs w:val="24"/>
          <w:lang w:val="hr-HR"/>
        </w:rPr>
        <w:t>4</w:t>
      </w:r>
      <w:r w:rsidR="006B1148">
        <w:rPr>
          <w:rFonts w:asciiTheme="majorHAnsi" w:hAnsiTheme="majorHAnsi" w:cstheme="majorHAnsi"/>
          <w:sz w:val="24"/>
          <w:szCs w:val="24"/>
          <w:lang w:val="hr-HR"/>
        </w:rPr>
        <w:t>5</w:t>
      </w:r>
      <w:r w:rsidR="006B1148" w:rsidRPr="006B1148">
        <w:rPr>
          <w:rFonts w:asciiTheme="majorHAnsi" w:hAnsiTheme="majorHAnsi" w:cstheme="majorHAnsi"/>
          <w:sz w:val="24"/>
          <w:szCs w:val="24"/>
          <w:lang w:val="hr-HR"/>
        </w:rPr>
        <w:t>7</w:t>
      </w:r>
      <w:r w:rsidRPr="006B1148">
        <w:rPr>
          <w:rFonts w:asciiTheme="majorHAnsi" w:hAnsiTheme="majorHAnsi" w:cstheme="majorHAnsi"/>
          <w:sz w:val="24"/>
          <w:szCs w:val="24"/>
          <w:lang w:val="hr-HR"/>
        </w:rPr>
        <w:t>.</w:t>
      </w:r>
      <w:r w:rsidR="006B1148" w:rsidRPr="006B1148">
        <w:rPr>
          <w:rFonts w:asciiTheme="majorHAnsi" w:hAnsiTheme="majorHAnsi" w:cstheme="majorHAnsi"/>
          <w:sz w:val="24"/>
          <w:szCs w:val="24"/>
          <w:lang w:val="hr-HR"/>
        </w:rPr>
        <w:t>850</w:t>
      </w:r>
      <w:r w:rsidRPr="006B1148">
        <w:rPr>
          <w:rFonts w:asciiTheme="majorHAnsi" w:hAnsiTheme="majorHAnsi" w:cstheme="majorHAnsi"/>
          <w:sz w:val="24"/>
          <w:szCs w:val="24"/>
          <w:lang w:val="hr-HR"/>
        </w:rPr>
        <w:t>,00 EUR</w:t>
      </w:r>
    </w:p>
    <w:p w:rsidR="004839AD" w:rsidRDefault="004839AD" w:rsidP="004839AD">
      <w:pPr>
        <w:jc w:val="both"/>
        <w:rPr>
          <w:rFonts w:asciiTheme="majorHAnsi" w:hAnsiTheme="majorHAnsi" w:cstheme="majorHAnsi"/>
          <w:sz w:val="22"/>
          <w:szCs w:val="22"/>
          <w:highlight w:val="yellow"/>
          <w:lang w:val="hr-HR"/>
        </w:rPr>
      </w:pPr>
    </w:p>
    <w:p w:rsidR="006B1148" w:rsidRDefault="006B1148" w:rsidP="004839AD">
      <w:pPr>
        <w:jc w:val="both"/>
        <w:rPr>
          <w:rFonts w:asciiTheme="majorHAnsi" w:hAnsiTheme="majorHAnsi" w:cstheme="majorHAnsi"/>
          <w:sz w:val="22"/>
          <w:szCs w:val="22"/>
          <w:highlight w:val="yellow"/>
          <w:lang w:val="hr-HR"/>
        </w:rPr>
      </w:pPr>
    </w:p>
    <w:p w:rsidR="006B1148" w:rsidRDefault="006B1148" w:rsidP="004839AD">
      <w:pPr>
        <w:jc w:val="both"/>
        <w:rPr>
          <w:rFonts w:asciiTheme="majorHAnsi" w:hAnsiTheme="majorHAnsi" w:cstheme="majorHAnsi"/>
          <w:sz w:val="22"/>
          <w:szCs w:val="22"/>
          <w:highlight w:val="yellow"/>
          <w:lang w:val="hr-HR"/>
        </w:rPr>
      </w:pPr>
    </w:p>
    <w:p w:rsidR="004839AD" w:rsidRPr="000262DE" w:rsidRDefault="006B1148" w:rsidP="000262DE">
      <w:pPr>
        <w:jc w:val="both"/>
        <w:rPr>
          <w:rFonts w:asciiTheme="majorHAnsi" w:hAnsiTheme="majorHAnsi" w:cstheme="majorHAnsi"/>
          <w:sz w:val="22"/>
          <w:szCs w:val="22"/>
          <w:highlight w:val="yellow"/>
          <w:lang w:val="hr-HR"/>
        </w:rPr>
      </w:pPr>
      <w:r>
        <w:rPr>
          <w:rFonts w:asciiTheme="majorHAnsi" w:hAnsiTheme="majorHAnsi" w:cstheme="majorHAnsi"/>
          <w:noProof/>
          <w:sz w:val="22"/>
          <w:szCs w:val="22"/>
          <w:lang w:val="hr-HR"/>
        </w:rPr>
        <w:lastRenderedPageBreak/>
        <w:drawing>
          <wp:anchor distT="0" distB="0" distL="114300" distR="114300" simplePos="0" relativeHeight="251663872" behindDoc="0" locked="0" layoutInCell="1" allowOverlap="1">
            <wp:simplePos x="914400" y="807720"/>
            <wp:positionH relativeFrom="column">
              <wp:align>left</wp:align>
            </wp:positionH>
            <wp:positionV relativeFrom="paragraph">
              <wp:align>top</wp:align>
            </wp:positionV>
            <wp:extent cx="5486400" cy="3200400"/>
            <wp:effectExtent l="0" t="0" r="0" b="0"/>
            <wp:wrapSquare wrapText="bothSides"/>
            <wp:docPr id="883496676" name="Grafikon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0A19BD" w:rsidRPr="00460C97" w:rsidRDefault="000A19BD" w:rsidP="000A19BD">
      <w:pPr>
        <w:jc w:val="center"/>
        <w:rPr>
          <w:rFonts w:asciiTheme="majorHAnsi" w:hAnsiTheme="majorHAnsi" w:cstheme="majorHAnsi"/>
          <w:i/>
          <w:color w:val="FF0000"/>
          <w:sz w:val="22"/>
          <w:szCs w:val="22"/>
          <w:highlight w:val="yellow"/>
          <w:lang w:val="hr-HR"/>
        </w:rPr>
      </w:pPr>
    </w:p>
    <w:p w:rsidR="0013344E" w:rsidRDefault="0013344E" w:rsidP="00755135">
      <w:pPr>
        <w:jc w:val="both"/>
        <w:rPr>
          <w:rFonts w:asciiTheme="majorHAnsi" w:hAnsiTheme="majorHAnsi" w:cstheme="majorHAnsi"/>
          <w:i/>
          <w:sz w:val="28"/>
          <w:szCs w:val="24"/>
          <w:lang w:val="hr-HR"/>
        </w:rPr>
      </w:pPr>
    </w:p>
    <w:p w:rsidR="00776733" w:rsidRPr="009C006E" w:rsidRDefault="00695BE7" w:rsidP="005318B6">
      <w:pPr>
        <w:pStyle w:val="Naslov"/>
        <w:numPr>
          <w:ilvl w:val="0"/>
          <w:numId w:val="23"/>
        </w:numPr>
        <w:ind w:left="426"/>
        <w:outlineLvl w:val="0"/>
        <w:rPr>
          <w:rFonts w:cstheme="majorHAnsi"/>
          <w:lang w:val="hr-HR"/>
        </w:rPr>
      </w:pPr>
      <w:bookmarkStart w:id="8" w:name="_Toc150952037"/>
      <w:r w:rsidRPr="009C006E">
        <w:rPr>
          <w:rFonts w:cstheme="majorHAnsi"/>
          <w:lang w:val="hr-HR"/>
        </w:rPr>
        <w:t>S</w:t>
      </w:r>
      <w:r w:rsidR="00312A40" w:rsidRPr="009C006E">
        <w:rPr>
          <w:rFonts w:cstheme="majorHAnsi"/>
          <w:lang w:val="hr-HR"/>
        </w:rPr>
        <w:t>TRUKTURA RASHODA I IZDATAKA</w:t>
      </w:r>
      <w:bookmarkEnd w:id="8"/>
    </w:p>
    <w:p w:rsidR="00150CD7" w:rsidRPr="00460C97" w:rsidRDefault="00150CD7" w:rsidP="00755135">
      <w:pPr>
        <w:jc w:val="both"/>
        <w:rPr>
          <w:rFonts w:asciiTheme="majorHAnsi" w:hAnsiTheme="majorHAnsi" w:cstheme="majorHAnsi"/>
          <w:b/>
          <w:sz w:val="24"/>
          <w:szCs w:val="24"/>
          <w:highlight w:val="yellow"/>
          <w:lang w:val="hr-HR"/>
        </w:rPr>
      </w:pPr>
    </w:p>
    <w:p w:rsidR="00755135" w:rsidRPr="009C006E" w:rsidRDefault="00755135" w:rsidP="005318B6">
      <w:pPr>
        <w:pStyle w:val="Odlomakpopisa"/>
        <w:numPr>
          <w:ilvl w:val="1"/>
          <w:numId w:val="23"/>
        </w:numPr>
        <w:jc w:val="both"/>
        <w:outlineLvl w:val="1"/>
        <w:rPr>
          <w:rFonts w:asciiTheme="majorHAnsi" w:hAnsiTheme="majorHAnsi" w:cstheme="majorHAnsi"/>
          <w:b/>
          <w:sz w:val="32"/>
          <w:szCs w:val="24"/>
          <w:lang w:val="hr-HR"/>
        </w:rPr>
      </w:pPr>
      <w:bookmarkStart w:id="9" w:name="_Toc150952038"/>
      <w:r w:rsidRPr="009C006E">
        <w:rPr>
          <w:rFonts w:asciiTheme="majorHAnsi" w:hAnsiTheme="majorHAnsi" w:cstheme="majorHAnsi"/>
          <w:b/>
          <w:sz w:val="32"/>
          <w:szCs w:val="24"/>
          <w:lang w:val="hr-HR"/>
        </w:rPr>
        <w:t>Rashodi poslovanja</w:t>
      </w:r>
      <w:bookmarkEnd w:id="9"/>
    </w:p>
    <w:p w:rsidR="008526E3" w:rsidRPr="009C006E" w:rsidRDefault="008526E3" w:rsidP="008526E3">
      <w:pPr>
        <w:ind w:left="720"/>
        <w:jc w:val="both"/>
        <w:rPr>
          <w:rFonts w:asciiTheme="majorHAnsi" w:hAnsiTheme="majorHAnsi" w:cstheme="majorHAnsi"/>
          <w:b/>
          <w:sz w:val="24"/>
          <w:szCs w:val="24"/>
          <w:lang w:val="hr-HR"/>
        </w:rPr>
      </w:pPr>
    </w:p>
    <w:p w:rsidR="003F3018" w:rsidRPr="009C006E" w:rsidRDefault="00755135" w:rsidP="009414B3">
      <w:pPr>
        <w:numPr>
          <w:ilvl w:val="0"/>
          <w:numId w:val="7"/>
        </w:numPr>
        <w:jc w:val="both"/>
        <w:rPr>
          <w:rFonts w:asciiTheme="majorHAnsi" w:hAnsiTheme="majorHAnsi" w:cstheme="majorHAnsi"/>
          <w:sz w:val="28"/>
          <w:szCs w:val="24"/>
          <w:lang w:val="hr-HR" w:eastAsia="hr-HR"/>
        </w:rPr>
      </w:pPr>
      <w:r w:rsidRPr="009C006E">
        <w:rPr>
          <w:rFonts w:asciiTheme="majorHAnsi" w:hAnsiTheme="majorHAnsi" w:cstheme="majorHAnsi"/>
          <w:b/>
          <w:sz w:val="28"/>
          <w:szCs w:val="24"/>
          <w:lang w:val="hr-HR"/>
        </w:rPr>
        <w:t xml:space="preserve">Rashodi za zaposlene </w:t>
      </w:r>
      <w:r w:rsidR="00D3255E" w:rsidRPr="009C006E">
        <w:rPr>
          <w:rFonts w:asciiTheme="majorHAnsi" w:hAnsiTheme="majorHAnsi" w:cstheme="majorHAnsi"/>
          <w:sz w:val="28"/>
          <w:szCs w:val="24"/>
          <w:lang w:val="hr-HR"/>
        </w:rPr>
        <w:t>–</w:t>
      </w:r>
      <w:r w:rsidRPr="009C006E">
        <w:rPr>
          <w:rFonts w:asciiTheme="majorHAnsi" w:hAnsiTheme="majorHAnsi" w:cstheme="majorHAnsi"/>
          <w:sz w:val="28"/>
          <w:szCs w:val="24"/>
          <w:lang w:val="hr-HR"/>
        </w:rPr>
        <w:t xml:space="preserve"> </w:t>
      </w:r>
      <w:r w:rsidR="00D3255E" w:rsidRPr="009C006E">
        <w:rPr>
          <w:rFonts w:asciiTheme="majorHAnsi" w:hAnsiTheme="majorHAnsi" w:cstheme="majorHAnsi"/>
          <w:sz w:val="28"/>
          <w:szCs w:val="24"/>
          <w:lang w:val="hr-HR"/>
        </w:rPr>
        <w:t>obuhvaćaju</w:t>
      </w:r>
      <w:r w:rsidR="00D3255E" w:rsidRPr="009C006E">
        <w:rPr>
          <w:rFonts w:asciiTheme="majorHAnsi" w:hAnsiTheme="majorHAnsi" w:cstheme="majorHAnsi"/>
          <w:b/>
          <w:sz w:val="28"/>
          <w:szCs w:val="24"/>
          <w:lang w:val="hr-HR"/>
        </w:rPr>
        <w:t xml:space="preserve"> </w:t>
      </w:r>
      <w:r w:rsidR="00034B95" w:rsidRPr="009C006E">
        <w:rPr>
          <w:rFonts w:asciiTheme="majorHAnsi" w:hAnsiTheme="majorHAnsi" w:cstheme="majorHAnsi"/>
          <w:sz w:val="28"/>
          <w:szCs w:val="24"/>
          <w:lang w:val="hr-HR"/>
        </w:rPr>
        <w:t xml:space="preserve">plaće </w:t>
      </w:r>
      <w:r w:rsidRPr="009C006E">
        <w:rPr>
          <w:rFonts w:asciiTheme="majorHAnsi" w:hAnsiTheme="majorHAnsi" w:cstheme="majorHAnsi"/>
          <w:sz w:val="28"/>
          <w:szCs w:val="24"/>
          <w:lang w:val="hr-HR"/>
        </w:rPr>
        <w:t>službenika</w:t>
      </w:r>
      <w:r w:rsidR="009C006E" w:rsidRPr="009C006E">
        <w:rPr>
          <w:rFonts w:asciiTheme="majorHAnsi" w:hAnsiTheme="majorHAnsi" w:cstheme="majorHAnsi"/>
          <w:sz w:val="28"/>
          <w:szCs w:val="24"/>
          <w:lang w:val="hr-HR"/>
        </w:rPr>
        <w:t xml:space="preserve"> i namještenika</w:t>
      </w:r>
      <w:r w:rsidRPr="009C006E">
        <w:rPr>
          <w:rFonts w:asciiTheme="majorHAnsi" w:hAnsiTheme="majorHAnsi" w:cstheme="majorHAnsi"/>
          <w:sz w:val="28"/>
          <w:szCs w:val="24"/>
          <w:lang w:val="hr-HR"/>
        </w:rPr>
        <w:t xml:space="preserve"> Jedinstvenog upravnog odjela</w:t>
      </w:r>
      <w:r w:rsidR="003F3018" w:rsidRPr="009C006E">
        <w:rPr>
          <w:rFonts w:asciiTheme="majorHAnsi" w:hAnsiTheme="majorHAnsi" w:cstheme="majorHAnsi"/>
          <w:sz w:val="28"/>
          <w:szCs w:val="24"/>
          <w:lang w:val="hr-HR"/>
        </w:rPr>
        <w:t xml:space="preserve"> Općine</w:t>
      </w:r>
      <w:r w:rsidR="00034B95" w:rsidRPr="009C006E">
        <w:rPr>
          <w:rFonts w:asciiTheme="majorHAnsi" w:hAnsiTheme="majorHAnsi" w:cstheme="majorHAnsi"/>
          <w:sz w:val="28"/>
          <w:szCs w:val="24"/>
          <w:lang w:val="hr-HR"/>
        </w:rPr>
        <w:t xml:space="preserve"> i zaposlene na Javnom radu,</w:t>
      </w:r>
      <w:r w:rsidR="003F3018" w:rsidRPr="009C006E">
        <w:rPr>
          <w:rFonts w:asciiTheme="majorHAnsi" w:hAnsiTheme="majorHAnsi" w:cstheme="majorHAnsi"/>
          <w:sz w:val="28"/>
          <w:szCs w:val="24"/>
          <w:lang w:val="hr-HR"/>
        </w:rPr>
        <w:t xml:space="preserve"> </w:t>
      </w:r>
      <w:r w:rsidR="00D3255E" w:rsidRPr="009C006E">
        <w:rPr>
          <w:rFonts w:asciiTheme="majorHAnsi" w:hAnsiTheme="majorHAnsi" w:cstheme="majorHAnsi"/>
          <w:sz w:val="28"/>
          <w:szCs w:val="24"/>
          <w:lang w:val="hr-HR"/>
        </w:rPr>
        <w:t>pripadajuće doprinose na plaće</w:t>
      </w:r>
      <w:r w:rsidR="002111C2" w:rsidRPr="009C006E">
        <w:rPr>
          <w:rFonts w:asciiTheme="majorHAnsi" w:hAnsiTheme="majorHAnsi" w:cstheme="majorHAnsi"/>
          <w:sz w:val="28"/>
          <w:szCs w:val="24"/>
          <w:lang w:val="hr-HR"/>
        </w:rPr>
        <w:t>,</w:t>
      </w:r>
      <w:r w:rsidR="00D3255E" w:rsidRPr="009C006E">
        <w:rPr>
          <w:rFonts w:asciiTheme="majorHAnsi" w:hAnsiTheme="majorHAnsi" w:cstheme="majorHAnsi"/>
          <w:sz w:val="28"/>
          <w:szCs w:val="24"/>
          <w:lang w:val="hr-HR"/>
        </w:rPr>
        <w:t xml:space="preserve"> te </w:t>
      </w:r>
      <w:r w:rsidR="003F3018" w:rsidRPr="009C006E">
        <w:rPr>
          <w:rFonts w:asciiTheme="majorHAnsi" w:hAnsiTheme="majorHAnsi" w:cstheme="majorHAnsi"/>
          <w:sz w:val="28"/>
          <w:szCs w:val="24"/>
          <w:lang w:val="hr-HR"/>
        </w:rPr>
        <w:t>ostal</w:t>
      </w:r>
      <w:r w:rsidR="007A6A63" w:rsidRPr="009C006E">
        <w:rPr>
          <w:rFonts w:asciiTheme="majorHAnsi" w:hAnsiTheme="majorHAnsi" w:cstheme="majorHAnsi"/>
          <w:sz w:val="28"/>
          <w:szCs w:val="24"/>
          <w:lang w:val="hr-HR"/>
        </w:rPr>
        <w:t>e rashode</w:t>
      </w:r>
      <w:r w:rsidR="00D3255E" w:rsidRPr="009C006E">
        <w:rPr>
          <w:rFonts w:asciiTheme="majorHAnsi" w:hAnsiTheme="majorHAnsi" w:cstheme="majorHAnsi"/>
          <w:sz w:val="28"/>
          <w:szCs w:val="24"/>
          <w:lang w:val="hr-HR"/>
        </w:rPr>
        <w:t xml:space="preserve"> za zaposlene.</w:t>
      </w:r>
      <w:r w:rsidR="003F3018" w:rsidRPr="009C006E">
        <w:rPr>
          <w:rFonts w:asciiTheme="majorHAnsi" w:hAnsiTheme="majorHAnsi" w:cstheme="majorHAnsi"/>
          <w:sz w:val="28"/>
          <w:szCs w:val="24"/>
          <w:lang w:val="hr-HR"/>
        </w:rPr>
        <w:t xml:space="preserve"> </w:t>
      </w:r>
    </w:p>
    <w:p w:rsidR="00727823" w:rsidRPr="009C006E" w:rsidRDefault="00727823" w:rsidP="009414B3">
      <w:pPr>
        <w:numPr>
          <w:ilvl w:val="0"/>
          <w:numId w:val="7"/>
        </w:numPr>
        <w:jc w:val="both"/>
        <w:rPr>
          <w:rFonts w:asciiTheme="majorHAnsi" w:hAnsiTheme="majorHAnsi" w:cstheme="majorHAnsi"/>
          <w:sz w:val="28"/>
          <w:szCs w:val="24"/>
          <w:lang w:val="hr-HR" w:eastAsia="hr-HR"/>
        </w:rPr>
      </w:pPr>
      <w:r w:rsidRPr="009C006E">
        <w:rPr>
          <w:rFonts w:asciiTheme="majorHAnsi" w:hAnsiTheme="majorHAnsi" w:cstheme="majorHAnsi"/>
          <w:b/>
          <w:sz w:val="28"/>
          <w:szCs w:val="24"/>
          <w:lang w:val="hr-HR"/>
        </w:rPr>
        <w:t xml:space="preserve">Materijalni rashodi </w:t>
      </w:r>
      <w:r w:rsidR="00D3255E" w:rsidRPr="009C006E">
        <w:rPr>
          <w:rFonts w:asciiTheme="majorHAnsi" w:hAnsiTheme="majorHAnsi" w:cstheme="majorHAnsi"/>
          <w:b/>
          <w:sz w:val="28"/>
          <w:szCs w:val="24"/>
          <w:lang w:val="hr-HR"/>
        </w:rPr>
        <w:t>–</w:t>
      </w:r>
      <w:r w:rsidRPr="009C006E">
        <w:rPr>
          <w:rFonts w:asciiTheme="majorHAnsi" w:hAnsiTheme="majorHAnsi" w:cstheme="majorHAnsi"/>
          <w:sz w:val="28"/>
          <w:szCs w:val="24"/>
          <w:lang w:val="hr-HR"/>
        </w:rPr>
        <w:t xml:space="preserve"> </w:t>
      </w:r>
      <w:r w:rsidR="00D3255E" w:rsidRPr="009C006E">
        <w:rPr>
          <w:rFonts w:asciiTheme="majorHAnsi" w:hAnsiTheme="majorHAnsi" w:cstheme="majorHAnsi"/>
          <w:sz w:val="28"/>
          <w:szCs w:val="24"/>
          <w:lang w:val="hr-HR"/>
        </w:rPr>
        <w:t xml:space="preserve">odnose se na rashode za izvršavanje programa i aktivnosti Općine, a to su: </w:t>
      </w:r>
      <w:r w:rsidRPr="009C006E">
        <w:rPr>
          <w:rFonts w:asciiTheme="majorHAnsi" w:hAnsiTheme="majorHAnsi" w:cstheme="majorHAnsi"/>
          <w:i/>
          <w:sz w:val="28"/>
          <w:szCs w:val="24"/>
          <w:lang w:val="hr-HR" w:eastAsia="hr-HR"/>
        </w:rPr>
        <w:t>rashod</w:t>
      </w:r>
      <w:r w:rsidR="00DE4668" w:rsidRPr="009C006E">
        <w:rPr>
          <w:rFonts w:asciiTheme="majorHAnsi" w:hAnsiTheme="majorHAnsi" w:cstheme="majorHAnsi"/>
          <w:i/>
          <w:sz w:val="28"/>
          <w:szCs w:val="24"/>
          <w:lang w:val="hr-HR" w:eastAsia="hr-HR"/>
        </w:rPr>
        <w:t>i</w:t>
      </w:r>
      <w:r w:rsidRPr="009C006E">
        <w:rPr>
          <w:rFonts w:asciiTheme="majorHAnsi" w:hAnsiTheme="majorHAnsi" w:cstheme="majorHAnsi"/>
          <w:i/>
          <w:sz w:val="28"/>
          <w:szCs w:val="24"/>
          <w:lang w:val="hr-HR" w:eastAsia="hr-HR"/>
        </w:rPr>
        <w:t xml:space="preserve"> za usluge</w:t>
      </w:r>
      <w:r w:rsidRPr="009C006E">
        <w:rPr>
          <w:rFonts w:asciiTheme="majorHAnsi" w:hAnsiTheme="majorHAnsi" w:cstheme="majorHAnsi"/>
          <w:sz w:val="28"/>
          <w:szCs w:val="24"/>
          <w:lang w:val="hr-HR" w:eastAsia="hr-HR"/>
        </w:rPr>
        <w:t xml:space="preserve"> </w:t>
      </w:r>
      <w:r w:rsidR="007C39D1" w:rsidRPr="009C006E">
        <w:rPr>
          <w:rFonts w:asciiTheme="majorHAnsi" w:hAnsiTheme="majorHAnsi" w:cstheme="majorHAnsi"/>
          <w:sz w:val="28"/>
          <w:szCs w:val="24"/>
          <w:lang w:val="hr-HR" w:eastAsia="hr-HR"/>
        </w:rPr>
        <w:t>koji</w:t>
      </w:r>
      <w:r w:rsidRPr="009C006E">
        <w:rPr>
          <w:rFonts w:asciiTheme="majorHAnsi" w:hAnsiTheme="majorHAnsi" w:cstheme="majorHAnsi"/>
          <w:sz w:val="28"/>
          <w:szCs w:val="24"/>
          <w:lang w:val="hr-HR" w:eastAsia="hr-HR"/>
        </w:rPr>
        <w:t xml:space="preserve"> </w:t>
      </w:r>
      <w:r w:rsidR="00D3255E" w:rsidRPr="009C006E">
        <w:rPr>
          <w:rFonts w:asciiTheme="majorHAnsi" w:hAnsiTheme="majorHAnsi" w:cstheme="majorHAnsi"/>
          <w:sz w:val="28"/>
          <w:szCs w:val="24"/>
          <w:lang w:val="hr-HR" w:eastAsia="hr-HR"/>
        </w:rPr>
        <w:t>obuhvaćaju</w:t>
      </w:r>
      <w:r w:rsidRPr="009C006E">
        <w:rPr>
          <w:rFonts w:asciiTheme="majorHAnsi" w:hAnsiTheme="majorHAnsi" w:cstheme="majorHAnsi"/>
          <w:sz w:val="28"/>
          <w:szCs w:val="24"/>
          <w:lang w:val="hr-HR" w:eastAsia="hr-HR"/>
        </w:rPr>
        <w:t xml:space="preserve"> komunalne usluge, usluge promidžbe i informiranja, usluge tekućeg i investicijskog održavanja</w:t>
      </w:r>
      <w:r w:rsidR="00DE7F2F" w:rsidRPr="009C006E">
        <w:rPr>
          <w:rFonts w:asciiTheme="majorHAnsi" w:hAnsiTheme="majorHAnsi" w:cstheme="majorHAnsi"/>
          <w:sz w:val="28"/>
          <w:szCs w:val="24"/>
          <w:lang w:val="hr-HR" w:eastAsia="hr-HR"/>
        </w:rPr>
        <w:t xml:space="preserve"> građevinskih objekata i opreme</w:t>
      </w:r>
      <w:r w:rsidR="00D3255E" w:rsidRPr="009C006E">
        <w:rPr>
          <w:rFonts w:asciiTheme="majorHAnsi" w:hAnsiTheme="majorHAnsi" w:cstheme="majorHAnsi"/>
          <w:sz w:val="28"/>
          <w:szCs w:val="24"/>
          <w:lang w:val="hr-HR" w:eastAsia="hr-HR"/>
        </w:rPr>
        <w:t>, usluge telefona i pošte, računalne usluge</w:t>
      </w:r>
      <w:r w:rsidRPr="009C006E">
        <w:rPr>
          <w:rFonts w:asciiTheme="majorHAnsi" w:hAnsiTheme="majorHAnsi" w:cstheme="majorHAnsi"/>
          <w:sz w:val="28"/>
          <w:szCs w:val="24"/>
          <w:lang w:val="hr-HR" w:eastAsia="hr-HR"/>
        </w:rPr>
        <w:t xml:space="preserve"> i drug</w:t>
      </w:r>
      <w:r w:rsidR="00D3255E" w:rsidRPr="009C006E">
        <w:rPr>
          <w:rFonts w:asciiTheme="majorHAnsi" w:hAnsiTheme="majorHAnsi" w:cstheme="majorHAnsi"/>
          <w:sz w:val="28"/>
          <w:szCs w:val="24"/>
          <w:lang w:val="hr-HR" w:eastAsia="hr-HR"/>
        </w:rPr>
        <w:t>e</w:t>
      </w:r>
      <w:r w:rsidRPr="009C006E">
        <w:rPr>
          <w:rFonts w:asciiTheme="majorHAnsi" w:hAnsiTheme="majorHAnsi" w:cstheme="majorHAnsi"/>
          <w:sz w:val="28"/>
          <w:szCs w:val="24"/>
          <w:lang w:val="hr-HR" w:eastAsia="hr-HR"/>
        </w:rPr>
        <w:t xml:space="preserve"> rashod</w:t>
      </w:r>
      <w:r w:rsidR="00D3255E" w:rsidRPr="009C006E">
        <w:rPr>
          <w:rFonts w:asciiTheme="majorHAnsi" w:hAnsiTheme="majorHAnsi" w:cstheme="majorHAnsi"/>
          <w:sz w:val="28"/>
          <w:szCs w:val="24"/>
          <w:lang w:val="hr-HR" w:eastAsia="hr-HR"/>
        </w:rPr>
        <w:t>e</w:t>
      </w:r>
      <w:r w:rsidRPr="009C006E">
        <w:rPr>
          <w:rFonts w:asciiTheme="majorHAnsi" w:hAnsiTheme="majorHAnsi" w:cstheme="majorHAnsi"/>
          <w:sz w:val="28"/>
          <w:szCs w:val="24"/>
          <w:lang w:val="hr-HR" w:eastAsia="hr-HR"/>
        </w:rPr>
        <w:t xml:space="preserve">; za održavanje </w:t>
      </w:r>
      <w:r w:rsidR="00034B95" w:rsidRPr="009C006E">
        <w:rPr>
          <w:rFonts w:asciiTheme="majorHAnsi" w:hAnsiTheme="majorHAnsi" w:cstheme="majorHAnsi"/>
          <w:sz w:val="28"/>
          <w:szCs w:val="24"/>
          <w:lang w:val="hr-HR" w:eastAsia="hr-HR"/>
        </w:rPr>
        <w:t xml:space="preserve">građevinskih objekata u vlasništvu općine, </w:t>
      </w:r>
      <w:r w:rsidRPr="009C006E">
        <w:rPr>
          <w:rFonts w:asciiTheme="majorHAnsi" w:hAnsiTheme="majorHAnsi" w:cstheme="majorHAnsi"/>
          <w:sz w:val="28"/>
          <w:szCs w:val="24"/>
          <w:lang w:val="hr-HR" w:eastAsia="hr-HR"/>
        </w:rPr>
        <w:t xml:space="preserve">zelenih površina, nerazvrstanih cesta, </w:t>
      </w:r>
      <w:r w:rsidR="00034B95" w:rsidRPr="009C006E">
        <w:rPr>
          <w:rFonts w:asciiTheme="majorHAnsi" w:hAnsiTheme="majorHAnsi" w:cstheme="majorHAnsi"/>
          <w:sz w:val="28"/>
          <w:szCs w:val="24"/>
          <w:lang w:val="hr-HR" w:eastAsia="hr-HR"/>
        </w:rPr>
        <w:t>javne rasvjete, groblja</w:t>
      </w:r>
      <w:r w:rsidRPr="009C006E">
        <w:rPr>
          <w:rFonts w:asciiTheme="majorHAnsi" w:hAnsiTheme="majorHAnsi" w:cstheme="majorHAnsi"/>
          <w:sz w:val="28"/>
          <w:szCs w:val="24"/>
          <w:lang w:val="hr-HR" w:eastAsia="hr-HR"/>
        </w:rPr>
        <w:t xml:space="preserve">. Nadalje slijede </w:t>
      </w:r>
      <w:r w:rsidRPr="009C006E">
        <w:rPr>
          <w:rFonts w:asciiTheme="majorHAnsi" w:hAnsiTheme="majorHAnsi" w:cstheme="majorHAnsi"/>
          <w:i/>
          <w:sz w:val="28"/>
          <w:szCs w:val="24"/>
          <w:lang w:val="hr-HR" w:eastAsia="hr-HR"/>
        </w:rPr>
        <w:t>rashodi za materijal i energiju</w:t>
      </w:r>
      <w:r w:rsidRPr="009C006E">
        <w:rPr>
          <w:rFonts w:asciiTheme="majorHAnsi" w:hAnsiTheme="majorHAnsi" w:cstheme="majorHAnsi"/>
          <w:sz w:val="28"/>
          <w:szCs w:val="24"/>
          <w:lang w:val="hr-HR" w:eastAsia="hr-HR"/>
        </w:rPr>
        <w:t>, a obuhvaćaju troškove uredskog materijala, literature, sredstava za čišćenje, troškove električne energije</w:t>
      </w:r>
      <w:r w:rsidR="00034B95" w:rsidRPr="009C006E">
        <w:rPr>
          <w:rFonts w:asciiTheme="majorHAnsi" w:hAnsiTheme="majorHAnsi" w:cstheme="majorHAnsi"/>
          <w:sz w:val="28"/>
          <w:szCs w:val="24"/>
          <w:lang w:val="hr-HR" w:eastAsia="hr-HR"/>
        </w:rPr>
        <w:t xml:space="preserve"> i plina,</w:t>
      </w:r>
      <w:r w:rsidRPr="009C006E">
        <w:rPr>
          <w:rFonts w:asciiTheme="majorHAnsi" w:hAnsiTheme="majorHAnsi" w:cstheme="majorHAnsi"/>
          <w:sz w:val="28"/>
          <w:szCs w:val="24"/>
          <w:lang w:val="hr-HR" w:eastAsia="hr-HR"/>
        </w:rPr>
        <w:t xml:space="preserve"> sitnog inventara</w:t>
      </w:r>
      <w:r w:rsidR="00D3255E" w:rsidRPr="009C006E">
        <w:rPr>
          <w:rFonts w:asciiTheme="majorHAnsi" w:hAnsiTheme="majorHAnsi" w:cstheme="majorHAnsi"/>
          <w:sz w:val="28"/>
          <w:szCs w:val="24"/>
          <w:lang w:val="hr-HR" w:eastAsia="hr-HR"/>
        </w:rPr>
        <w:t>,</w:t>
      </w:r>
      <w:r w:rsidRPr="009C006E">
        <w:rPr>
          <w:rFonts w:asciiTheme="majorHAnsi" w:hAnsiTheme="majorHAnsi" w:cstheme="majorHAnsi"/>
          <w:sz w:val="28"/>
          <w:szCs w:val="24"/>
          <w:lang w:val="hr-HR" w:eastAsia="hr-HR"/>
        </w:rPr>
        <w:t xml:space="preserve"> te troškove materijala i dijelova za održavanje </w:t>
      </w:r>
      <w:r w:rsidR="00034B95" w:rsidRPr="009C006E">
        <w:rPr>
          <w:rFonts w:asciiTheme="majorHAnsi" w:hAnsiTheme="majorHAnsi" w:cstheme="majorHAnsi"/>
          <w:sz w:val="28"/>
          <w:szCs w:val="24"/>
          <w:lang w:val="hr-HR" w:eastAsia="hr-HR"/>
        </w:rPr>
        <w:t>građevinskih objekata</w:t>
      </w:r>
      <w:r w:rsidRPr="009C006E">
        <w:rPr>
          <w:rFonts w:asciiTheme="majorHAnsi" w:hAnsiTheme="majorHAnsi" w:cstheme="majorHAnsi"/>
          <w:sz w:val="28"/>
          <w:szCs w:val="24"/>
          <w:lang w:val="hr-HR" w:eastAsia="hr-HR"/>
        </w:rPr>
        <w:t xml:space="preserve">.  </w:t>
      </w:r>
      <w:r w:rsidRPr="009C006E">
        <w:rPr>
          <w:rFonts w:asciiTheme="majorHAnsi" w:hAnsiTheme="majorHAnsi" w:cstheme="majorHAnsi"/>
          <w:i/>
          <w:sz w:val="28"/>
          <w:szCs w:val="24"/>
          <w:lang w:val="hr-HR" w:eastAsia="hr-HR"/>
        </w:rPr>
        <w:t xml:space="preserve">Naknade troškova zaposlenima </w:t>
      </w:r>
      <w:r w:rsidRPr="009C006E">
        <w:rPr>
          <w:rFonts w:asciiTheme="majorHAnsi" w:hAnsiTheme="majorHAnsi" w:cstheme="majorHAnsi"/>
          <w:sz w:val="28"/>
          <w:szCs w:val="24"/>
          <w:lang w:val="hr-HR" w:eastAsia="hr-HR"/>
        </w:rPr>
        <w:t xml:space="preserve"> odnose se na naknade troškova prijevoza na posao i s posla, za službena putovanja i stručno usavršavanje zaposlenih</w:t>
      </w:r>
      <w:r w:rsidR="00D3255E" w:rsidRPr="009C006E">
        <w:rPr>
          <w:rFonts w:asciiTheme="majorHAnsi" w:hAnsiTheme="majorHAnsi" w:cstheme="majorHAnsi"/>
          <w:sz w:val="28"/>
          <w:szCs w:val="24"/>
          <w:lang w:val="hr-HR" w:eastAsia="hr-HR"/>
        </w:rPr>
        <w:t xml:space="preserve">.  </w:t>
      </w:r>
      <w:r w:rsidR="007C39D1" w:rsidRPr="009C006E">
        <w:rPr>
          <w:rFonts w:asciiTheme="majorHAnsi" w:hAnsiTheme="majorHAnsi" w:cstheme="majorHAnsi"/>
          <w:i/>
          <w:sz w:val="28"/>
          <w:szCs w:val="24"/>
          <w:lang w:val="hr-HR" w:eastAsia="hr-HR"/>
        </w:rPr>
        <w:t>N</w:t>
      </w:r>
      <w:r w:rsidR="00EE2B3E" w:rsidRPr="009C006E">
        <w:rPr>
          <w:rFonts w:asciiTheme="majorHAnsi" w:hAnsiTheme="majorHAnsi" w:cstheme="majorHAnsi"/>
          <w:i/>
          <w:sz w:val="28"/>
          <w:szCs w:val="24"/>
          <w:lang w:val="hr-HR" w:eastAsia="hr-HR"/>
        </w:rPr>
        <w:t xml:space="preserve">aknade </w:t>
      </w:r>
      <w:r w:rsidR="00766B77" w:rsidRPr="009C006E">
        <w:rPr>
          <w:rFonts w:asciiTheme="majorHAnsi" w:hAnsiTheme="majorHAnsi" w:cstheme="majorHAnsi"/>
          <w:i/>
          <w:sz w:val="28"/>
          <w:szCs w:val="24"/>
          <w:lang w:val="hr-HR" w:eastAsia="hr-HR"/>
        </w:rPr>
        <w:t xml:space="preserve">troškova osobama izvan radnog odnosa </w:t>
      </w:r>
      <w:r w:rsidR="002111C2" w:rsidRPr="009C006E">
        <w:rPr>
          <w:rFonts w:asciiTheme="majorHAnsi" w:hAnsiTheme="majorHAnsi" w:cstheme="majorHAnsi"/>
          <w:sz w:val="28"/>
          <w:szCs w:val="24"/>
          <w:lang w:val="hr-HR" w:eastAsia="hr-HR"/>
        </w:rPr>
        <w:t>su rashodi za 1/5 plaće komunalnog redara, te naknada troškova mrtvozornika</w:t>
      </w:r>
      <w:r w:rsidR="00766B77" w:rsidRPr="009C006E">
        <w:rPr>
          <w:rFonts w:asciiTheme="majorHAnsi" w:hAnsiTheme="majorHAnsi" w:cstheme="majorHAnsi"/>
          <w:sz w:val="28"/>
          <w:szCs w:val="24"/>
          <w:lang w:val="hr-HR" w:eastAsia="hr-HR"/>
        </w:rPr>
        <w:t xml:space="preserve">. </w:t>
      </w:r>
      <w:r w:rsidRPr="009C006E">
        <w:rPr>
          <w:rFonts w:asciiTheme="majorHAnsi" w:hAnsiTheme="majorHAnsi" w:cstheme="majorHAnsi"/>
          <w:i/>
          <w:sz w:val="28"/>
          <w:szCs w:val="24"/>
          <w:lang w:val="hr-HR" w:eastAsia="hr-HR"/>
        </w:rPr>
        <w:t>Ostali nespomenuti rashodi poslovanja</w:t>
      </w:r>
      <w:r w:rsidRPr="009C006E">
        <w:rPr>
          <w:rFonts w:asciiTheme="majorHAnsi" w:hAnsiTheme="majorHAnsi" w:cstheme="majorHAnsi"/>
          <w:sz w:val="28"/>
          <w:szCs w:val="24"/>
          <w:lang w:val="hr-HR" w:eastAsia="hr-HR"/>
        </w:rPr>
        <w:t xml:space="preserve">  sastoje </w:t>
      </w:r>
      <w:r w:rsidRPr="009C006E">
        <w:rPr>
          <w:rFonts w:asciiTheme="majorHAnsi" w:hAnsiTheme="majorHAnsi" w:cstheme="majorHAnsi"/>
          <w:sz w:val="28"/>
          <w:szCs w:val="24"/>
          <w:lang w:val="hr-HR" w:eastAsia="hr-HR"/>
        </w:rPr>
        <w:lastRenderedPageBreak/>
        <w:t>se od naknada za rad predstavničkih i izvršnih tijela,</w:t>
      </w:r>
      <w:r w:rsidR="00D3255E" w:rsidRPr="009C006E">
        <w:rPr>
          <w:rFonts w:asciiTheme="majorHAnsi" w:hAnsiTheme="majorHAnsi" w:cstheme="majorHAnsi"/>
          <w:sz w:val="28"/>
          <w:szCs w:val="24"/>
          <w:lang w:val="hr-HR" w:eastAsia="hr-HR"/>
        </w:rPr>
        <w:t xml:space="preserve"> povjerenstava,</w:t>
      </w:r>
      <w:r w:rsidR="00766B77" w:rsidRPr="009C006E">
        <w:rPr>
          <w:rFonts w:asciiTheme="majorHAnsi" w:hAnsiTheme="majorHAnsi" w:cstheme="majorHAnsi"/>
          <w:sz w:val="28"/>
          <w:szCs w:val="24"/>
          <w:lang w:val="hr-HR" w:eastAsia="hr-HR"/>
        </w:rPr>
        <w:t xml:space="preserve"> rashoda</w:t>
      </w:r>
      <w:r w:rsidRPr="009C006E">
        <w:rPr>
          <w:rFonts w:asciiTheme="majorHAnsi" w:hAnsiTheme="majorHAnsi" w:cstheme="majorHAnsi"/>
          <w:sz w:val="28"/>
          <w:szCs w:val="24"/>
          <w:lang w:val="hr-HR" w:eastAsia="hr-HR"/>
        </w:rPr>
        <w:t xml:space="preserve"> za repr</w:t>
      </w:r>
      <w:r w:rsidR="00766B77" w:rsidRPr="009C006E">
        <w:rPr>
          <w:rFonts w:asciiTheme="majorHAnsi" w:hAnsiTheme="majorHAnsi" w:cstheme="majorHAnsi"/>
          <w:sz w:val="28"/>
          <w:szCs w:val="24"/>
          <w:lang w:val="hr-HR" w:eastAsia="hr-HR"/>
        </w:rPr>
        <w:t>ezentaciju</w:t>
      </w:r>
      <w:r w:rsidR="009C006E" w:rsidRPr="009C006E">
        <w:rPr>
          <w:rFonts w:asciiTheme="majorHAnsi" w:hAnsiTheme="majorHAnsi" w:cstheme="majorHAnsi"/>
          <w:sz w:val="28"/>
          <w:szCs w:val="24"/>
          <w:lang w:val="hr-HR" w:eastAsia="hr-HR"/>
        </w:rPr>
        <w:t>,</w:t>
      </w:r>
      <w:r w:rsidR="00766B77" w:rsidRPr="009C006E">
        <w:rPr>
          <w:rFonts w:asciiTheme="majorHAnsi" w:hAnsiTheme="majorHAnsi" w:cstheme="majorHAnsi"/>
          <w:sz w:val="28"/>
          <w:szCs w:val="24"/>
          <w:lang w:val="hr-HR" w:eastAsia="hr-HR"/>
        </w:rPr>
        <w:t xml:space="preserve"> te </w:t>
      </w:r>
      <w:r w:rsidRPr="009C006E">
        <w:rPr>
          <w:rFonts w:asciiTheme="majorHAnsi" w:hAnsiTheme="majorHAnsi" w:cstheme="majorHAnsi"/>
          <w:sz w:val="28"/>
          <w:szCs w:val="24"/>
          <w:lang w:val="hr-HR" w:eastAsia="hr-HR"/>
        </w:rPr>
        <w:t>premije osiguranja.</w:t>
      </w:r>
    </w:p>
    <w:p w:rsidR="00727823" w:rsidRPr="009C006E" w:rsidRDefault="00727823" w:rsidP="009414B3">
      <w:pPr>
        <w:numPr>
          <w:ilvl w:val="0"/>
          <w:numId w:val="7"/>
        </w:numPr>
        <w:jc w:val="both"/>
        <w:rPr>
          <w:rFonts w:asciiTheme="majorHAnsi" w:hAnsiTheme="majorHAnsi" w:cstheme="majorHAnsi"/>
          <w:sz w:val="28"/>
          <w:szCs w:val="24"/>
          <w:lang w:val="hr-HR" w:eastAsia="hr-HR"/>
        </w:rPr>
      </w:pPr>
      <w:r w:rsidRPr="009C006E">
        <w:rPr>
          <w:rFonts w:asciiTheme="majorHAnsi" w:hAnsiTheme="majorHAnsi" w:cstheme="majorHAnsi"/>
          <w:b/>
          <w:sz w:val="28"/>
          <w:szCs w:val="24"/>
          <w:lang w:val="hr-HR"/>
        </w:rPr>
        <w:t xml:space="preserve">Financijski rashodi - </w:t>
      </w:r>
      <w:r w:rsidRPr="009C006E">
        <w:rPr>
          <w:rFonts w:asciiTheme="majorHAnsi" w:hAnsiTheme="majorHAnsi" w:cstheme="majorHAnsi"/>
          <w:sz w:val="28"/>
          <w:szCs w:val="24"/>
          <w:lang w:val="hr-HR"/>
        </w:rPr>
        <w:t>rashodi za usluge platnog prometa</w:t>
      </w:r>
      <w:r w:rsidR="001F5AB6" w:rsidRPr="009C006E">
        <w:rPr>
          <w:rFonts w:asciiTheme="majorHAnsi" w:hAnsiTheme="majorHAnsi" w:cstheme="majorHAnsi"/>
          <w:sz w:val="28"/>
          <w:szCs w:val="24"/>
          <w:lang w:val="hr-HR"/>
        </w:rPr>
        <w:t>, te</w:t>
      </w:r>
      <w:r w:rsidRPr="009C006E">
        <w:rPr>
          <w:rFonts w:asciiTheme="majorHAnsi" w:hAnsiTheme="majorHAnsi" w:cstheme="majorHAnsi"/>
          <w:sz w:val="28"/>
          <w:szCs w:val="24"/>
          <w:lang w:val="hr-HR"/>
        </w:rPr>
        <w:t xml:space="preserve"> ostal</w:t>
      </w:r>
      <w:r w:rsidR="000512EC" w:rsidRPr="009C006E">
        <w:rPr>
          <w:rFonts w:asciiTheme="majorHAnsi" w:hAnsiTheme="majorHAnsi" w:cstheme="majorHAnsi"/>
          <w:sz w:val="28"/>
          <w:szCs w:val="24"/>
          <w:lang w:val="hr-HR"/>
        </w:rPr>
        <w:t>i</w:t>
      </w:r>
      <w:r w:rsidRPr="009C006E">
        <w:rPr>
          <w:rFonts w:asciiTheme="majorHAnsi" w:hAnsiTheme="majorHAnsi" w:cstheme="majorHAnsi"/>
          <w:sz w:val="28"/>
          <w:szCs w:val="24"/>
          <w:lang w:val="hr-HR"/>
        </w:rPr>
        <w:t xml:space="preserve"> nespomenut</w:t>
      </w:r>
      <w:r w:rsidR="000512EC" w:rsidRPr="009C006E">
        <w:rPr>
          <w:rFonts w:asciiTheme="majorHAnsi" w:hAnsiTheme="majorHAnsi" w:cstheme="majorHAnsi"/>
          <w:sz w:val="28"/>
          <w:szCs w:val="24"/>
          <w:lang w:val="hr-HR"/>
        </w:rPr>
        <w:t>i</w:t>
      </w:r>
      <w:r w:rsidRPr="009C006E">
        <w:rPr>
          <w:rFonts w:asciiTheme="majorHAnsi" w:hAnsiTheme="majorHAnsi" w:cstheme="majorHAnsi"/>
          <w:sz w:val="28"/>
          <w:szCs w:val="24"/>
          <w:lang w:val="hr-HR"/>
        </w:rPr>
        <w:t xml:space="preserve"> financijsk</w:t>
      </w:r>
      <w:r w:rsidR="000512EC" w:rsidRPr="009C006E">
        <w:rPr>
          <w:rFonts w:asciiTheme="majorHAnsi" w:hAnsiTheme="majorHAnsi" w:cstheme="majorHAnsi"/>
          <w:sz w:val="28"/>
          <w:szCs w:val="24"/>
          <w:lang w:val="hr-HR"/>
        </w:rPr>
        <w:t xml:space="preserve">i </w:t>
      </w:r>
      <w:r w:rsidRPr="009C006E">
        <w:rPr>
          <w:rFonts w:asciiTheme="majorHAnsi" w:hAnsiTheme="majorHAnsi" w:cstheme="majorHAnsi"/>
          <w:sz w:val="28"/>
          <w:szCs w:val="24"/>
          <w:lang w:val="hr-HR"/>
        </w:rPr>
        <w:t>rashod</w:t>
      </w:r>
      <w:r w:rsidR="000512EC" w:rsidRPr="009C006E">
        <w:rPr>
          <w:rFonts w:asciiTheme="majorHAnsi" w:hAnsiTheme="majorHAnsi" w:cstheme="majorHAnsi"/>
          <w:sz w:val="28"/>
          <w:szCs w:val="24"/>
          <w:lang w:val="hr-HR"/>
        </w:rPr>
        <w:t>i</w:t>
      </w:r>
      <w:r w:rsidR="00766B77" w:rsidRPr="009C006E">
        <w:rPr>
          <w:rFonts w:asciiTheme="majorHAnsi" w:hAnsiTheme="majorHAnsi" w:cstheme="majorHAnsi"/>
          <w:sz w:val="28"/>
          <w:szCs w:val="24"/>
          <w:lang w:val="hr-HR"/>
        </w:rPr>
        <w:t xml:space="preserve"> koji nisu zasebno navedeni</w:t>
      </w:r>
      <w:r w:rsidR="009C006E">
        <w:rPr>
          <w:rFonts w:asciiTheme="majorHAnsi" w:hAnsiTheme="majorHAnsi" w:cstheme="majorHAnsi"/>
          <w:sz w:val="28"/>
          <w:szCs w:val="24"/>
          <w:lang w:val="hr-HR"/>
        </w:rPr>
        <w:t>.</w:t>
      </w:r>
    </w:p>
    <w:p w:rsidR="008874BE" w:rsidRPr="00EF0346" w:rsidRDefault="008874BE" w:rsidP="009414B3">
      <w:pPr>
        <w:numPr>
          <w:ilvl w:val="0"/>
          <w:numId w:val="7"/>
        </w:numPr>
        <w:jc w:val="both"/>
        <w:rPr>
          <w:rFonts w:asciiTheme="majorHAnsi" w:hAnsiTheme="majorHAnsi" w:cstheme="majorHAnsi"/>
          <w:sz w:val="28"/>
          <w:szCs w:val="24"/>
          <w:lang w:val="hr-HR" w:eastAsia="hr-HR"/>
        </w:rPr>
      </w:pPr>
      <w:r w:rsidRPr="00EF0346">
        <w:rPr>
          <w:rFonts w:asciiTheme="majorHAnsi" w:hAnsiTheme="majorHAnsi" w:cstheme="majorHAnsi"/>
          <w:b/>
          <w:sz w:val="28"/>
          <w:szCs w:val="24"/>
          <w:lang w:val="hr-HR" w:eastAsia="hr-HR"/>
        </w:rPr>
        <w:t>Pomoći</w:t>
      </w:r>
      <w:r w:rsidRPr="00EF0346">
        <w:rPr>
          <w:rFonts w:asciiTheme="majorHAnsi" w:hAnsiTheme="majorHAnsi" w:cstheme="majorHAnsi"/>
          <w:sz w:val="28"/>
          <w:szCs w:val="24"/>
          <w:lang w:val="hr-HR" w:eastAsia="hr-HR"/>
        </w:rPr>
        <w:t xml:space="preserve"> </w:t>
      </w:r>
      <w:r w:rsidR="00972F00" w:rsidRPr="00EF0346">
        <w:rPr>
          <w:rFonts w:asciiTheme="majorHAnsi" w:hAnsiTheme="majorHAnsi" w:cstheme="majorHAnsi"/>
          <w:b/>
          <w:sz w:val="28"/>
          <w:szCs w:val="24"/>
          <w:lang w:val="hr-HR" w:eastAsia="hr-HR"/>
        </w:rPr>
        <w:t>dane u inozemstvo i unutar općeg proračuna</w:t>
      </w:r>
      <w:r w:rsidR="00972F00" w:rsidRPr="00EF0346">
        <w:rPr>
          <w:rFonts w:asciiTheme="majorHAnsi" w:hAnsiTheme="majorHAnsi" w:cstheme="majorHAnsi"/>
          <w:sz w:val="28"/>
          <w:szCs w:val="24"/>
          <w:lang w:val="hr-HR" w:eastAsia="hr-HR"/>
        </w:rPr>
        <w:t xml:space="preserve"> </w:t>
      </w:r>
      <w:r w:rsidR="00436725" w:rsidRPr="00EF0346">
        <w:rPr>
          <w:rFonts w:asciiTheme="majorHAnsi" w:hAnsiTheme="majorHAnsi" w:cstheme="majorHAnsi"/>
          <w:sz w:val="28"/>
          <w:szCs w:val="24"/>
          <w:lang w:val="hr-HR" w:eastAsia="hr-HR"/>
        </w:rPr>
        <w:t>–</w:t>
      </w:r>
      <w:r w:rsidRPr="00EF0346">
        <w:rPr>
          <w:rFonts w:asciiTheme="majorHAnsi" w:hAnsiTheme="majorHAnsi" w:cstheme="majorHAnsi"/>
          <w:sz w:val="28"/>
          <w:szCs w:val="24"/>
          <w:lang w:val="hr-HR" w:eastAsia="hr-HR"/>
        </w:rPr>
        <w:t xml:space="preserve"> </w:t>
      </w:r>
      <w:r w:rsidR="00034B95" w:rsidRPr="00EF0346">
        <w:rPr>
          <w:rFonts w:asciiTheme="majorHAnsi" w:hAnsiTheme="majorHAnsi" w:cstheme="majorHAnsi"/>
          <w:sz w:val="28"/>
          <w:szCs w:val="24"/>
          <w:lang w:val="hr-HR" w:eastAsia="hr-HR"/>
        </w:rPr>
        <w:t>kapitalne</w:t>
      </w:r>
      <w:r w:rsidR="00436725" w:rsidRPr="00EF0346">
        <w:rPr>
          <w:rFonts w:asciiTheme="majorHAnsi" w:hAnsiTheme="majorHAnsi" w:cstheme="majorHAnsi"/>
          <w:sz w:val="28"/>
          <w:szCs w:val="24"/>
          <w:lang w:val="hr-HR" w:eastAsia="hr-HR"/>
        </w:rPr>
        <w:t xml:space="preserve"> pomoći </w:t>
      </w:r>
      <w:r w:rsidR="00034B95" w:rsidRPr="00EF0346">
        <w:rPr>
          <w:rFonts w:asciiTheme="majorHAnsi" w:hAnsiTheme="majorHAnsi" w:cstheme="majorHAnsi"/>
          <w:sz w:val="28"/>
          <w:szCs w:val="24"/>
          <w:lang w:val="hr-HR" w:eastAsia="hr-HR"/>
        </w:rPr>
        <w:t>trgovačkim društvima izvan javnog sektor</w:t>
      </w:r>
      <w:r w:rsidR="00414E80" w:rsidRPr="00EF0346">
        <w:rPr>
          <w:rFonts w:asciiTheme="majorHAnsi" w:hAnsiTheme="majorHAnsi" w:cstheme="majorHAnsi"/>
          <w:sz w:val="28"/>
          <w:szCs w:val="24"/>
          <w:lang w:val="hr-HR" w:eastAsia="hr-HR"/>
        </w:rPr>
        <w:t>a (za produžetak vodovodne</w:t>
      </w:r>
      <w:r w:rsidR="009C006E" w:rsidRPr="00EF0346">
        <w:rPr>
          <w:rFonts w:asciiTheme="majorHAnsi" w:hAnsiTheme="majorHAnsi" w:cstheme="majorHAnsi"/>
          <w:sz w:val="28"/>
          <w:szCs w:val="24"/>
          <w:lang w:val="hr-HR" w:eastAsia="hr-HR"/>
        </w:rPr>
        <w:t xml:space="preserve"> ili plinske</w:t>
      </w:r>
      <w:r w:rsidR="00414E80" w:rsidRPr="00EF0346">
        <w:rPr>
          <w:rFonts w:asciiTheme="majorHAnsi" w:hAnsiTheme="majorHAnsi" w:cstheme="majorHAnsi"/>
          <w:sz w:val="28"/>
          <w:szCs w:val="24"/>
          <w:lang w:val="hr-HR" w:eastAsia="hr-HR"/>
        </w:rPr>
        <w:t xml:space="preserve"> mreže i Projekt BROD II.</w:t>
      </w:r>
      <w:r w:rsidR="00034B95" w:rsidRPr="00EF0346">
        <w:rPr>
          <w:rFonts w:asciiTheme="majorHAnsi" w:hAnsiTheme="majorHAnsi" w:cstheme="majorHAnsi"/>
          <w:sz w:val="28"/>
          <w:szCs w:val="24"/>
          <w:lang w:val="hr-HR" w:eastAsia="hr-HR"/>
        </w:rPr>
        <w:t xml:space="preserve"> – Vodovod d.o.o.).</w:t>
      </w:r>
      <w:r w:rsidR="00316AB3" w:rsidRPr="00EF0346">
        <w:rPr>
          <w:rFonts w:asciiTheme="majorHAnsi" w:hAnsiTheme="majorHAnsi" w:cstheme="majorHAnsi"/>
          <w:sz w:val="28"/>
          <w:szCs w:val="24"/>
          <w:lang w:val="hr-HR" w:eastAsia="hr-HR"/>
        </w:rPr>
        <w:t xml:space="preserve"> </w:t>
      </w:r>
    </w:p>
    <w:p w:rsidR="00727823" w:rsidRPr="009C006E" w:rsidRDefault="008874BE" w:rsidP="009414B3">
      <w:pPr>
        <w:numPr>
          <w:ilvl w:val="0"/>
          <w:numId w:val="7"/>
        </w:numPr>
        <w:jc w:val="both"/>
        <w:rPr>
          <w:rFonts w:asciiTheme="majorHAnsi" w:hAnsiTheme="majorHAnsi" w:cstheme="majorHAnsi"/>
          <w:sz w:val="28"/>
          <w:szCs w:val="24"/>
          <w:lang w:val="hr-HR" w:eastAsia="hr-HR"/>
        </w:rPr>
      </w:pPr>
      <w:r w:rsidRPr="009C006E">
        <w:rPr>
          <w:rFonts w:asciiTheme="majorHAnsi" w:hAnsiTheme="majorHAnsi" w:cstheme="majorHAnsi"/>
          <w:b/>
          <w:sz w:val="28"/>
          <w:szCs w:val="24"/>
          <w:lang w:val="hr-HR" w:eastAsia="hr-HR"/>
        </w:rPr>
        <w:t>Naknade građanima i kućanstvima</w:t>
      </w:r>
      <w:r w:rsidR="009477BA" w:rsidRPr="009C006E">
        <w:rPr>
          <w:rFonts w:asciiTheme="majorHAnsi" w:hAnsiTheme="majorHAnsi" w:cstheme="majorHAnsi"/>
          <w:b/>
          <w:sz w:val="28"/>
          <w:szCs w:val="24"/>
          <w:lang w:val="hr-HR" w:eastAsia="hr-HR"/>
        </w:rPr>
        <w:t xml:space="preserve"> na temelju osiguranja i druge naknade</w:t>
      </w:r>
      <w:r w:rsidRPr="009C006E">
        <w:rPr>
          <w:rFonts w:asciiTheme="majorHAnsi" w:hAnsiTheme="majorHAnsi" w:cstheme="majorHAnsi"/>
          <w:b/>
          <w:sz w:val="28"/>
          <w:szCs w:val="24"/>
          <w:lang w:val="hr-HR" w:eastAsia="hr-HR"/>
        </w:rPr>
        <w:t xml:space="preserve"> </w:t>
      </w:r>
      <w:r w:rsidR="008C317C" w:rsidRPr="009C006E">
        <w:rPr>
          <w:rFonts w:asciiTheme="majorHAnsi" w:hAnsiTheme="majorHAnsi" w:cstheme="majorHAnsi"/>
          <w:b/>
          <w:sz w:val="28"/>
          <w:szCs w:val="24"/>
          <w:lang w:val="hr-HR" w:eastAsia="hr-HR"/>
        </w:rPr>
        <w:t>-</w:t>
      </w:r>
      <w:r w:rsidRPr="009C006E">
        <w:rPr>
          <w:rFonts w:asciiTheme="majorHAnsi" w:hAnsiTheme="majorHAnsi" w:cstheme="majorHAnsi"/>
          <w:sz w:val="28"/>
          <w:szCs w:val="24"/>
          <w:lang w:val="hr-HR" w:eastAsia="hr-HR"/>
        </w:rPr>
        <w:t xml:space="preserve"> rashodi koji se odnose na isplate u okviru </w:t>
      </w:r>
      <w:r w:rsidR="00F84044">
        <w:rPr>
          <w:rFonts w:asciiTheme="majorHAnsi" w:hAnsiTheme="majorHAnsi" w:cstheme="majorHAnsi"/>
          <w:sz w:val="28"/>
          <w:szCs w:val="24"/>
          <w:lang w:val="hr-HR" w:eastAsia="hr-HR"/>
        </w:rPr>
        <w:t>soci</w:t>
      </w:r>
      <w:r w:rsidR="002C5638">
        <w:rPr>
          <w:rFonts w:asciiTheme="majorHAnsi" w:hAnsiTheme="majorHAnsi" w:cstheme="majorHAnsi"/>
          <w:sz w:val="28"/>
          <w:szCs w:val="24"/>
          <w:lang w:val="hr-HR" w:eastAsia="hr-HR"/>
        </w:rPr>
        <w:t>jalnog</w:t>
      </w:r>
      <w:r w:rsidR="00436725" w:rsidRPr="009C006E">
        <w:rPr>
          <w:rFonts w:asciiTheme="majorHAnsi" w:hAnsiTheme="majorHAnsi" w:cstheme="majorHAnsi"/>
          <w:sz w:val="28"/>
          <w:szCs w:val="24"/>
          <w:lang w:val="hr-HR" w:eastAsia="hr-HR"/>
        </w:rPr>
        <w:t xml:space="preserve"> programa</w:t>
      </w:r>
      <w:r w:rsidR="00DB65E4" w:rsidRPr="009C006E">
        <w:rPr>
          <w:rFonts w:asciiTheme="majorHAnsi" w:hAnsiTheme="majorHAnsi" w:cstheme="majorHAnsi"/>
          <w:sz w:val="28"/>
          <w:szCs w:val="24"/>
          <w:lang w:val="hr-HR" w:eastAsia="hr-HR"/>
        </w:rPr>
        <w:t xml:space="preserve">, </w:t>
      </w:r>
      <w:r w:rsidR="009C006E">
        <w:rPr>
          <w:rFonts w:asciiTheme="majorHAnsi" w:hAnsiTheme="majorHAnsi" w:cstheme="majorHAnsi"/>
          <w:sz w:val="28"/>
          <w:szCs w:val="24"/>
          <w:lang w:val="hr-HR" w:eastAsia="hr-HR"/>
        </w:rPr>
        <w:t xml:space="preserve">sufinanciranja rashoda kućanstava, </w:t>
      </w:r>
      <w:r w:rsidR="00DB65E4" w:rsidRPr="009C006E">
        <w:rPr>
          <w:rFonts w:asciiTheme="majorHAnsi" w:hAnsiTheme="majorHAnsi" w:cstheme="majorHAnsi"/>
          <w:sz w:val="28"/>
          <w:szCs w:val="24"/>
          <w:lang w:val="hr-HR" w:eastAsia="hr-HR"/>
        </w:rPr>
        <w:t>zdravstvene zaštite i obrazovanja</w:t>
      </w:r>
    </w:p>
    <w:p w:rsidR="00BE4EE5" w:rsidRPr="00F84044" w:rsidRDefault="008874BE" w:rsidP="00F84044">
      <w:pPr>
        <w:numPr>
          <w:ilvl w:val="0"/>
          <w:numId w:val="7"/>
        </w:numPr>
        <w:jc w:val="both"/>
        <w:rPr>
          <w:rFonts w:asciiTheme="majorHAnsi" w:hAnsiTheme="majorHAnsi" w:cstheme="majorHAnsi"/>
          <w:sz w:val="28"/>
          <w:szCs w:val="24"/>
          <w:lang w:val="hr-HR"/>
        </w:rPr>
      </w:pPr>
      <w:r w:rsidRPr="009C006E">
        <w:rPr>
          <w:rFonts w:asciiTheme="majorHAnsi" w:hAnsiTheme="majorHAnsi" w:cstheme="majorHAnsi"/>
          <w:b/>
          <w:sz w:val="28"/>
          <w:szCs w:val="24"/>
          <w:lang w:val="hr-HR"/>
        </w:rPr>
        <w:t xml:space="preserve">Ostali rashodi - </w:t>
      </w:r>
      <w:r w:rsidRPr="009C006E">
        <w:rPr>
          <w:rFonts w:asciiTheme="majorHAnsi" w:hAnsiTheme="majorHAnsi" w:cstheme="majorHAnsi"/>
          <w:sz w:val="28"/>
          <w:szCs w:val="24"/>
          <w:lang w:val="hr-HR"/>
        </w:rPr>
        <w:t>tekuće donacije za financira</w:t>
      </w:r>
      <w:r w:rsidR="00436725" w:rsidRPr="009C006E">
        <w:rPr>
          <w:rFonts w:asciiTheme="majorHAnsi" w:hAnsiTheme="majorHAnsi" w:cstheme="majorHAnsi"/>
          <w:sz w:val="28"/>
          <w:szCs w:val="24"/>
          <w:lang w:val="hr-HR"/>
        </w:rPr>
        <w:t>nje redovne djelatnosti udruga</w:t>
      </w:r>
      <w:r w:rsidR="00141EFA" w:rsidRPr="009C006E">
        <w:rPr>
          <w:rFonts w:asciiTheme="majorHAnsi" w:hAnsiTheme="majorHAnsi" w:cstheme="majorHAnsi"/>
          <w:sz w:val="28"/>
          <w:szCs w:val="24"/>
          <w:lang w:val="hr-HR"/>
        </w:rPr>
        <w:t xml:space="preserve"> i sportskih društava</w:t>
      </w:r>
      <w:r w:rsidR="00436725" w:rsidRPr="009C006E">
        <w:rPr>
          <w:rFonts w:asciiTheme="majorHAnsi" w:hAnsiTheme="majorHAnsi" w:cstheme="majorHAnsi"/>
          <w:sz w:val="28"/>
          <w:szCs w:val="24"/>
          <w:lang w:val="hr-HR"/>
        </w:rPr>
        <w:t xml:space="preserve"> u okviru </w:t>
      </w:r>
      <w:r w:rsidR="00B14049" w:rsidRPr="009C006E">
        <w:rPr>
          <w:rFonts w:asciiTheme="majorHAnsi" w:hAnsiTheme="majorHAnsi" w:cstheme="majorHAnsi"/>
          <w:sz w:val="28"/>
          <w:szCs w:val="24"/>
          <w:lang w:val="hr-HR"/>
        </w:rPr>
        <w:t>P</w:t>
      </w:r>
      <w:r w:rsidR="00141EFA" w:rsidRPr="009C006E">
        <w:rPr>
          <w:rFonts w:asciiTheme="majorHAnsi" w:hAnsiTheme="majorHAnsi" w:cstheme="majorHAnsi"/>
          <w:sz w:val="28"/>
          <w:szCs w:val="24"/>
          <w:lang w:val="hr-HR"/>
        </w:rPr>
        <w:t>rograma javnih potreba u kulturi i</w:t>
      </w:r>
      <w:r w:rsidR="00436725" w:rsidRPr="009C006E">
        <w:rPr>
          <w:rFonts w:asciiTheme="majorHAnsi" w:hAnsiTheme="majorHAnsi" w:cstheme="majorHAnsi"/>
          <w:sz w:val="28"/>
          <w:szCs w:val="24"/>
          <w:lang w:val="hr-HR"/>
        </w:rPr>
        <w:t xml:space="preserve"> sportu,</w:t>
      </w:r>
      <w:r w:rsidRPr="009C006E">
        <w:rPr>
          <w:rFonts w:asciiTheme="majorHAnsi" w:hAnsiTheme="majorHAnsi" w:cstheme="majorHAnsi"/>
          <w:sz w:val="28"/>
          <w:szCs w:val="24"/>
          <w:lang w:val="hr-HR"/>
        </w:rPr>
        <w:t xml:space="preserve"> za financiranje rada političkih stranaka, </w:t>
      </w:r>
      <w:r w:rsidR="00C8187D" w:rsidRPr="009C006E">
        <w:rPr>
          <w:rFonts w:asciiTheme="majorHAnsi" w:hAnsiTheme="majorHAnsi" w:cstheme="majorHAnsi"/>
          <w:sz w:val="28"/>
          <w:szCs w:val="24"/>
          <w:lang w:val="hr-HR"/>
        </w:rPr>
        <w:t>te za donacije</w:t>
      </w:r>
      <w:r w:rsidR="00DB65E4" w:rsidRPr="009C006E">
        <w:rPr>
          <w:rFonts w:asciiTheme="majorHAnsi" w:hAnsiTheme="majorHAnsi" w:cstheme="majorHAnsi"/>
          <w:sz w:val="28"/>
          <w:szCs w:val="24"/>
          <w:lang w:val="hr-HR"/>
        </w:rPr>
        <w:t xml:space="preserve"> žup</w:t>
      </w:r>
      <w:r w:rsidR="00C8187D" w:rsidRPr="009C006E">
        <w:rPr>
          <w:rFonts w:asciiTheme="majorHAnsi" w:hAnsiTheme="majorHAnsi" w:cstheme="majorHAnsi"/>
          <w:sz w:val="28"/>
          <w:szCs w:val="24"/>
          <w:lang w:val="hr-HR"/>
        </w:rPr>
        <w:t>ama na našem području</w:t>
      </w:r>
      <w:r w:rsidR="00141EFA" w:rsidRPr="009C006E">
        <w:rPr>
          <w:rFonts w:asciiTheme="majorHAnsi" w:hAnsiTheme="majorHAnsi" w:cstheme="majorHAnsi"/>
          <w:sz w:val="28"/>
          <w:szCs w:val="24"/>
          <w:lang w:val="hr-HR"/>
        </w:rPr>
        <w:t xml:space="preserve">. </w:t>
      </w:r>
    </w:p>
    <w:p w:rsidR="001E18A4" w:rsidRPr="00460C97" w:rsidRDefault="001E18A4" w:rsidP="00BE4EE5">
      <w:pPr>
        <w:ind w:left="1080"/>
        <w:jc w:val="both"/>
        <w:rPr>
          <w:rFonts w:asciiTheme="majorHAnsi" w:hAnsiTheme="majorHAnsi" w:cstheme="majorHAnsi"/>
          <w:sz w:val="28"/>
          <w:szCs w:val="24"/>
          <w:highlight w:val="yellow"/>
          <w:lang w:val="hr-HR"/>
        </w:rPr>
      </w:pPr>
    </w:p>
    <w:p w:rsidR="001E18A4" w:rsidRPr="00EF0346" w:rsidRDefault="001E18A4" w:rsidP="001E18A4">
      <w:pPr>
        <w:jc w:val="both"/>
        <w:rPr>
          <w:rFonts w:asciiTheme="majorHAnsi" w:hAnsiTheme="majorHAnsi" w:cstheme="majorHAnsi"/>
          <w:b/>
          <w:i/>
          <w:sz w:val="24"/>
          <w:szCs w:val="22"/>
          <w:lang w:val="hr-HR"/>
        </w:rPr>
      </w:pPr>
      <w:r w:rsidRPr="00EF0346">
        <w:rPr>
          <w:rFonts w:asciiTheme="majorHAnsi" w:hAnsiTheme="majorHAnsi" w:cstheme="majorHAnsi"/>
          <w:b/>
          <w:i/>
          <w:sz w:val="24"/>
          <w:szCs w:val="22"/>
          <w:lang w:val="hr-HR"/>
        </w:rPr>
        <w:t>PLANIRANI RASHODI POSLOVANJA ZA 202</w:t>
      </w:r>
      <w:r w:rsidR="00EF0346" w:rsidRPr="00EF0346">
        <w:rPr>
          <w:rFonts w:asciiTheme="majorHAnsi" w:hAnsiTheme="majorHAnsi" w:cstheme="majorHAnsi"/>
          <w:b/>
          <w:i/>
          <w:sz w:val="24"/>
          <w:szCs w:val="22"/>
          <w:lang w:val="hr-HR"/>
        </w:rPr>
        <w:t>5</w:t>
      </w:r>
      <w:r w:rsidRPr="00EF0346">
        <w:rPr>
          <w:rFonts w:asciiTheme="majorHAnsi" w:hAnsiTheme="majorHAnsi" w:cstheme="majorHAnsi"/>
          <w:b/>
          <w:i/>
          <w:sz w:val="24"/>
          <w:szCs w:val="22"/>
          <w:lang w:val="hr-HR"/>
        </w:rPr>
        <w:t xml:space="preserve">. GODINU IZNOSE:   </w:t>
      </w:r>
      <w:r w:rsidR="00626B83">
        <w:rPr>
          <w:rFonts w:asciiTheme="majorHAnsi" w:hAnsiTheme="majorHAnsi" w:cstheme="majorHAnsi"/>
          <w:b/>
          <w:i/>
          <w:sz w:val="24"/>
          <w:szCs w:val="22"/>
          <w:lang w:val="hr-HR"/>
        </w:rPr>
        <w:t>1</w:t>
      </w:r>
      <w:r w:rsidR="00EF0346" w:rsidRPr="00EF0346">
        <w:rPr>
          <w:rFonts w:asciiTheme="majorHAnsi" w:hAnsiTheme="majorHAnsi" w:cstheme="majorHAnsi"/>
          <w:b/>
          <w:i/>
          <w:sz w:val="24"/>
          <w:szCs w:val="22"/>
          <w:lang w:val="hr-HR"/>
        </w:rPr>
        <w:t>.</w:t>
      </w:r>
      <w:r w:rsidR="00626B83">
        <w:rPr>
          <w:rFonts w:asciiTheme="majorHAnsi" w:hAnsiTheme="majorHAnsi" w:cstheme="majorHAnsi"/>
          <w:b/>
          <w:i/>
          <w:sz w:val="24"/>
          <w:szCs w:val="22"/>
          <w:lang w:val="hr-HR"/>
        </w:rPr>
        <w:t>5</w:t>
      </w:r>
      <w:r w:rsidR="00802BAC">
        <w:rPr>
          <w:rFonts w:asciiTheme="majorHAnsi" w:hAnsiTheme="majorHAnsi" w:cstheme="majorHAnsi"/>
          <w:b/>
          <w:i/>
          <w:sz w:val="24"/>
          <w:szCs w:val="22"/>
          <w:lang w:val="hr-HR"/>
        </w:rPr>
        <w:t>80</w:t>
      </w:r>
      <w:r w:rsidR="00EF0346" w:rsidRPr="00EF0346">
        <w:rPr>
          <w:rFonts w:asciiTheme="majorHAnsi" w:hAnsiTheme="majorHAnsi" w:cstheme="majorHAnsi"/>
          <w:b/>
          <w:i/>
          <w:sz w:val="24"/>
          <w:szCs w:val="22"/>
          <w:lang w:val="hr-HR"/>
        </w:rPr>
        <w:t>.</w:t>
      </w:r>
      <w:r w:rsidR="00626B83">
        <w:rPr>
          <w:rFonts w:asciiTheme="majorHAnsi" w:hAnsiTheme="majorHAnsi" w:cstheme="majorHAnsi"/>
          <w:b/>
          <w:i/>
          <w:sz w:val="24"/>
          <w:szCs w:val="22"/>
          <w:lang w:val="hr-HR"/>
        </w:rPr>
        <w:t>9</w:t>
      </w:r>
      <w:r w:rsidR="00EF0346" w:rsidRPr="00EF0346">
        <w:rPr>
          <w:rFonts w:asciiTheme="majorHAnsi" w:hAnsiTheme="majorHAnsi" w:cstheme="majorHAnsi"/>
          <w:b/>
          <w:i/>
          <w:sz w:val="24"/>
          <w:szCs w:val="22"/>
          <w:lang w:val="hr-HR"/>
        </w:rPr>
        <w:t>50,00</w:t>
      </w:r>
      <w:r w:rsidRPr="00EF0346">
        <w:rPr>
          <w:rFonts w:asciiTheme="majorHAnsi" w:hAnsiTheme="majorHAnsi" w:cstheme="majorHAnsi"/>
          <w:b/>
          <w:i/>
          <w:sz w:val="24"/>
          <w:szCs w:val="22"/>
          <w:lang w:val="hr-HR"/>
        </w:rPr>
        <w:t xml:space="preserve"> EUR  </w:t>
      </w:r>
    </w:p>
    <w:p w:rsidR="001E18A4" w:rsidRPr="00657E62" w:rsidRDefault="001E18A4" w:rsidP="001E18A4">
      <w:pPr>
        <w:jc w:val="both"/>
        <w:rPr>
          <w:rFonts w:asciiTheme="majorHAnsi" w:hAnsiTheme="majorHAnsi" w:cstheme="majorHAnsi"/>
          <w:i/>
          <w:sz w:val="22"/>
          <w:szCs w:val="22"/>
          <w:highlight w:val="yellow"/>
          <w:lang w:val="hr-HR"/>
        </w:rPr>
      </w:pPr>
      <w:r w:rsidRPr="00657E62">
        <w:rPr>
          <w:rFonts w:asciiTheme="majorHAnsi" w:hAnsiTheme="majorHAnsi" w:cstheme="majorHAnsi"/>
          <w:i/>
          <w:sz w:val="22"/>
          <w:szCs w:val="22"/>
          <w:highlight w:val="yellow"/>
          <w:lang w:val="hr-HR"/>
        </w:rPr>
        <w:t xml:space="preserve"> </w:t>
      </w:r>
    </w:p>
    <w:p w:rsidR="001E18A4" w:rsidRPr="00EF0346" w:rsidRDefault="001E18A4" w:rsidP="001E18A4">
      <w:pPr>
        <w:numPr>
          <w:ilvl w:val="0"/>
          <w:numId w:val="11"/>
        </w:numPr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EF0346">
        <w:rPr>
          <w:rFonts w:asciiTheme="majorHAnsi" w:hAnsiTheme="majorHAnsi" w:cstheme="majorHAnsi"/>
          <w:sz w:val="24"/>
          <w:szCs w:val="24"/>
          <w:lang w:val="hr-HR"/>
        </w:rPr>
        <w:t xml:space="preserve">Rashodi za zaposlene – </w:t>
      </w:r>
      <w:r w:rsidR="00EF0346" w:rsidRPr="00EF0346">
        <w:rPr>
          <w:rFonts w:asciiTheme="majorHAnsi" w:hAnsiTheme="majorHAnsi" w:cstheme="majorHAnsi"/>
          <w:sz w:val="24"/>
          <w:szCs w:val="24"/>
          <w:lang w:val="hr-HR"/>
        </w:rPr>
        <w:t>320</w:t>
      </w:r>
      <w:r w:rsidR="00B92B9C" w:rsidRPr="00EF0346">
        <w:rPr>
          <w:rFonts w:asciiTheme="majorHAnsi" w:hAnsiTheme="majorHAnsi" w:cstheme="majorHAnsi"/>
          <w:sz w:val="24"/>
          <w:szCs w:val="24"/>
          <w:lang w:val="hr-HR"/>
        </w:rPr>
        <w:t>.</w:t>
      </w:r>
      <w:r w:rsidR="00EF0346" w:rsidRPr="00EF0346">
        <w:rPr>
          <w:rFonts w:asciiTheme="majorHAnsi" w:hAnsiTheme="majorHAnsi" w:cstheme="majorHAnsi"/>
          <w:sz w:val="24"/>
          <w:szCs w:val="24"/>
          <w:lang w:val="hr-HR"/>
        </w:rPr>
        <w:t>200</w:t>
      </w:r>
      <w:r w:rsidR="00B92B9C" w:rsidRPr="00EF0346">
        <w:rPr>
          <w:rFonts w:asciiTheme="majorHAnsi" w:hAnsiTheme="majorHAnsi" w:cstheme="majorHAnsi"/>
          <w:sz w:val="24"/>
          <w:szCs w:val="24"/>
          <w:lang w:val="hr-HR"/>
        </w:rPr>
        <w:t>,00</w:t>
      </w:r>
      <w:r w:rsidRPr="00EF0346">
        <w:rPr>
          <w:rFonts w:asciiTheme="majorHAnsi" w:hAnsiTheme="majorHAnsi" w:cstheme="majorHAnsi"/>
          <w:sz w:val="24"/>
          <w:szCs w:val="24"/>
          <w:lang w:val="hr-HR"/>
        </w:rPr>
        <w:t xml:space="preserve"> EUR</w:t>
      </w:r>
    </w:p>
    <w:p w:rsidR="001E18A4" w:rsidRPr="00EF0346" w:rsidRDefault="001E18A4" w:rsidP="00EF0346">
      <w:pPr>
        <w:numPr>
          <w:ilvl w:val="0"/>
          <w:numId w:val="11"/>
        </w:numPr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EF0346">
        <w:rPr>
          <w:rFonts w:asciiTheme="majorHAnsi" w:hAnsiTheme="majorHAnsi" w:cstheme="majorHAnsi"/>
          <w:sz w:val="24"/>
          <w:szCs w:val="24"/>
          <w:lang w:val="hr-HR"/>
        </w:rPr>
        <w:t xml:space="preserve">Materijalni rashodi – </w:t>
      </w:r>
      <w:r w:rsidR="00EF0346" w:rsidRPr="00EF0346">
        <w:rPr>
          <w:rFonts w:asciiTheme="majorHAnsi" w:hAnsiTheme="majorHAnsi" w:cstheme="majorHAnsi"/>
          <w:sz w:val="24"/>
          <w:szCs w:val="24"/>
          <w:lang w:val="hr-HR"/>
        </w:rPr>
        <w:t>6</w:t>
      </w:r>
      <w:r w:rsidR="00802BAC">
        <w:rPr>
          <w:rFonts w:asciiTheme="majorHAnsi" w:hAnsiTheme="majorHAnsi" w:cstheme="majorHAnsi"/>
          <w:sz w:val="24"/>
          <w:szCs w:val="24"/>
          <w:lang w:val="hr-HR"/>
        </w:rPr>
        <w:t>9</w:t>
      </w:r>
      <w:r w:rsidR="00EF0346" w:rsidRPr="00EF0346">
        <w:rPr>
          <w:rFonts w:asciiTheme="majorHAnsi" w:hAnsiTheme="majorHAnsi" w:cstheme="majorHAnsi"/>
          <w:sz w:val="24"/>
          <w:szCs w:val="24"/>
          <w:lang w:val="hr-HR"/>
        </w:rPr>
        <w:t>2.450</w:t>
      </w:r>
      <w:r w:rsidR="00B92B9C" w:rsidRPr="00EF0346">
        <w:rPr>
          <w:rFonts w:asciiTheme="majorHAnsi" w:hAnsiTheme="majorHAnsi" w:cstheme="majorHAnsi"/>
          <w:sz w:val="24"/>
          <w:szCs w:val="24"/>
          <w:lang w:val="hr-HR"/>
        </w:rPr>
        <w:t>,00</w:t>
      </w:r>
      <w:r w:rsidRPr="00EF0346">
        <w:rPr>
          <w:rFonts w:asciiTheme="majorHAnsi" w:hAnsiTheme="majorHAnsi" w:cstheme="majorHAnsi"/>
          <w:sz w:val="24"/>
          <w:szCs w:val="24"/>
          <w:lang w:val="hr-HR"/>
        </w:rPr>
        <w:t xml:space="preserve"> EUR</w:t>
      </w:r>
    </w:p>
    <w:p w:rsidR="001E18A4" w:rsidRPr="00EF0346" w:rsidRDefault="001E18A4" w:rsidP="001E18A4">
      <w:pPr>
        <w:numPr>
          <w:ilvl w:val="0"/>
          <w:numId w:val="11"/>
        </w:numPr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EF0346">
        <w:rPr>
          <w:rFonts w:asciiTheme="majorHAnsi" w:hAnsiTheme="majorHAnsi" w:cstheme="majorHAnsi"/>
          <w:sz w:val="24"/>
          <w:szCs w:val="24"/>
          <w:lang w:val="hr-HR"/>
        </w:rPr>
        <w:t>Financijski rashodi – 4.</w:t>
      </w:r>
      <w:r w:rsidR="00EF0346" w:rsidRPr="00EF0346">
        <w:rPr>
          <w:rFonts w:asciiTheme="majorHAnsi" w:hAnsiTheme="majorHAnsi" w:cstheme="majorHAnsi"/>
          <w:sz w:val="24"/>
          <w:szCs w:val="24"/>
          <w:lang w:val="hr-HR"/>
        </w:rPr>
        <w:t>6</w:t>
      </w:r>
      <w:r w:rsidRPr="00EF0346">
        <w:rPr>
          <w:rFonts w:asciiTheme="majorHAnsi" w:hAnsiTheme="majorHAnsi" w:cstheme="majorHAnsi"/>
          <w:sz w:val="24"/>
          <w:szCs w:val="24"/>
          <w:lang w:val="hr-HR"/>
        </w:rPr>
        <w:t>00,00 EUR</w:t>
      </w:r>
    </w:p>
    <w:p w:rsidR="001E18A4" w:rsidRPr="00EF0346" w:rsidRDefault="001E18A4" w:rsidP="006A1FCA">
      <w:pPr>
        <w:numPr>
          <w:ilvl w:val="0"/>
          <w:numId w:val="11"/>
        </w:numPr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EF0346">
        <w:rPr>
          <w:rFonts w:asciiTheme="majorHAnsi" w:hAnsiTheme="majorHAnsi" w:cstheme="majorHAnsi"/>
          <w:sz w:val="24"/>
          <w:szCs w:val="24"/>
          <w:lang w:val="hr-HR"/>
        </w:rPr>
        <w:t xml:space="preserve">Subvencije – </w:t>
      </w:r>
      <w:r w:rsidR="00EF0346" w:rsidRPr="00EF0346">
        <w:rPr>
          <w:rFonts w:asciiTheme="majorHAnsi" w:hAnsiTheme="majorHAnsi" w:cstheme="majorHAnsi"/>
          <w:sz w:val="24"/>
          <w:szCs w:val="24"/>
          <w:lang w:val="hr-HR"/>
        </w:rPr>
        <w:t>30</w:t>
      </w:r>
      <w:r w:rsidRPr="00EF0346">
        <w:rPr>
          <w:rFonts w:asciiTheme="majorHAnsi" w:hAnsiTheme="majorHAnsi" w:cstheme="majorHAnsi"/>
          <w:sz w:val="24"/>
          <w:szCs w:val="24"/>
          <w:lang w:val="hr-HR"/>
        </w:rPr>
        <w:t>.</w:t>
      </w:r>
      <w:r w:rsidR="00EF0346" w:rsidRPr="00EF0346">
        <w:rPr>
          <w:rFonts w:asciiTheme="majorHAnsi" w:hAnsiTheme="majorHAnsi" w:cstheme="majorHAnsi"/>
          <w:sz w:val="24"/>
          <w:szCs w:val="24"/>
          <w:lang w:val="hr-HR"/>
        </w:rPr>
        <w:t>0</w:t>
      </w:r>
      <w:r w:rsidRPr="00EF0346">
        <w:rPr>
          <w:rFonts w:asciiTheme="majorHAnsi" w:hAnsiTheme="majorHAnsi" w:cstheme="majorHAnsi"/>
          <w:sz w:val="24"/>
          <w:szCs w:val="24"/>
          <w:lang w:val="hr-HR"/>
        </w:rPr>
        <w:t>00,00 EUR</w:t>
      </w:r>
    </w:p>
    <w:p w:rsidR="001E18A4" w:rsidRPr="00EF0346" w:rsidRDefault="001E18A4" w:rsidP="001E18A4">
      <w:pPr>
        <w:numPr>
          <w:ilvl w:val="0"/>
          <w:numId w:val="11"/>
        </w:numPr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EF0346">
        <w:rPr>
          <w:rFonts w:asciiTheme="majorHAnsi" w:hAnsiTheme="majorHAnsi" w:cstheme="majorHAnsi"/>
          <w:sz w:val="24"/>
          <w:szCs w:val="24"/>
          <w:lang w:val="hr-HR"/>
        </w:rPr>
        <w:t xml:space="preserve">Naknade građanima i kućanstvima i druge naknade – </w:t>
      </w:r>
      <w:r w:rsidR="00EF0346" w:rsidRPr="00EF0346">
        <w:rPr>
          <w:rFonts w:asciiTheme="majorHAnsi" w:hAnsiTheme="majorHAnsi" w:cstheme="majorHAnsi"/>
          <w:sz w:val="24"/>
          <w:szCs w:val="24"/>
          <w:lang w:val="hr-HR"/>
        </w:rPr>
        <w:t>318</w:t>
      </w:r>
      <w:r w:rsidRPr="00EF0346">
        <w:rPr>
          <w:rFonts w:asciiTheme="majorHAnsi" w:hAnsiTheme="majorHAnsi" w:cstheme="majorHAnsi"/>
          <w:sz w:val="24"/>
          <w:szCs w:val="24"/>
          <w:lang w:val="hr-HR"/>
        </w:rPr>
        <w:t>.</w:t>
      </w:r>
      <w:r w:rsidR="00B92B9C" w:rsidRPr="00EF0346">
        <w:rPr>
          <w:rFonts w:asciiTheme="majorHAnsi" w:hAnsiTheme="majorHAnsi" w:cstheme="majorHAnsi"/>
          <w:sz w:val="24"/>
          <w:szCs w:val="24"/>
          <w:lang w:val="hr-HR"/>
        </w:rPr>
        <w:t>5</w:t>
      </w:r>
      <w:r w:rsidRPr="00EF0346">
        <w:rPr>
          <w:rFonts w:asciiTheme="majorHAnsi" w:hAnsiTheme="majorHAnsi" w:cstheme="majorHAnsi"/>
          <w:sz w:val="24"/>
          <w:szCs w:val="24"/>
          <w:lang w:val="hr-HR"/>
        </w:rPr>
        <w:t>00,00 EUR</w:t>
      </w:r>
    </w:p>
    <w:p w:rsidR="001E18A4" w:rsidRPr="00EF0346" w:rsidRDefault="001E18A4" w:rsidP="001E18A4">
      <w:pPr>
        <w:numPr>
          <w:ilvl w:val="0"/>
          <w:numId w:val="11"/>
        </w:numPr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EF0346">
        <w:rPr>
          <w:rFonts w:asciiTheme="majorHAnsi" w:hAnsiTheme="majorHAnsi" w:cstheme="majorHAnsi"/>
          <w:sz w:val="24"/>
          <w:szCs w:val="24"/>
          <w:lang w:val="hr-HR"/>
        </w:rPr>
        <w:t xml:space="preserve">Ostali rashodi – </w:t>
      </w:r>
      <w:r w:rsidR="00802BAC">
        <w:rPr>
          <w:rFonts w:asciiTheme="majorHAnsi" w:hAnsiTheme="majorHAnsi" w:cstheme="majorHAnsi"/>
          <w:sz w:val="24"/>
          <w:szCs w:val="24"/>
          <w:lang w:val="hr-HR"/>
        </w:rPr>
        <w:t>215</w:t>
      </w:r>
      <w:r w:rsidRPr="00EF0346">
        <w:rPr>
          <w:rFonts w:asciiTheme="majorHAnsi" w:hAnsiTheme="majorHAnsi" w:cstheme="majorHAnsi"/>
          <w:sz w:val="24"/>
          <w:szCs w:val="24"/>
          <w:lang w:val="hr-HR"/>
        </w:rPr>
        <w:t>.</w:t>
      </w:r>
      <w:r w:rsidR="00EF0346" w:rsidRPr="00EF0346">
        <w:rPr>
          <w:rFonts w:asciiTheme="majorHAnsi" w:hAnsiTheme="majorHAnsi" w:cstheme="majorHAnsi"/>
          <w:sz w:val="24"/>
          <w:szCs w:val="24"/>
          <w:lang w:val="hr-HR"/>
        </w:rPr>
        <w:t>20</w:t>
      </w:r>
      <w:r w:rsidRPr="00EF0346">
        <w:rPr>
          <w:rFonts w:asciiTheme="majorHAnsi" w:hAnsiTheme="majorHAnsi" w:cstheme="majorHAnsi"/>
          <w:sz w:val="24"/>
          <w:szCs w:val="24"/>
          <w:lang w:val="hr-HR"/>
        </w:rPr>
        <w:t>0,00 EUR</w:t>
      </w:r>
    </w:p>
    <w:p w:rsidR="001E18A4" w:rsidRPr="00F84044" w:rsidRDefault="001E18A4" w:rsidP="00BE4EE5">
      <w:pPr>
        <w:jc w:val="both"/>
        <w:rPr>
          <w:rFonts w:asciiTheme="majorHAnsi" w:hAnsiTheme="majorHAnsi" w:cstheme="majorHAnsi"/>
          <w:b/>
          <w:sz w:val="28"/>
          <w:szCs w:val="24"/>
          <w:highlight w:val="yellow"/>
          <w:lang w:val="hr-HR"/>
        </w:rPr>
      </w:pPr>
    </w:p>
    <w:p w:rsidR="008874BE" w:rsidRPr="00F84044" w:rsidRDefault="008874BE" w:rsidP="001E18A4">
      <w:pPr>
        <w:pStyle w:val="Naslov2"/>
        <w:numPr>
          <w:ilvl w:val="1"/>
          <w:numId w:val="23"/>
        </w:numPr>
        <w:rPr>
          <w:rFonts w:cstheme="majorHAnsi"/>
          <w:b/>
          <w:color w:val="auto"/>
          <w:sz w:val="32"/>
          <w:szCs w:val="24"/>
          <w:lang w:val="hr-HR"/>
        </w:rPr>
      </w:pPr>
      <w:bookmarkStart w:id="10" w:name="_Toc150952039"/>
      <w:r w:rsidRPr="00F84044">
        <w:rPr>
          <w:rFonts w:cstheme="majorHAnsi"/>
          <w:b/>
          <w:color w:val="auto"/>
          <w:sz w:val="32"/>
          <w:szCs w:val="24"/>
          <w:lang w:val="hr-HR"/>
        </w:rPr>
        <w:t>Rashodi za nabavu nefinancijske imovine</w:t>
      </w:r>
      <w:bookmarkEnd w:id="10"/>
    </w:p>
    <w:p w:rsidR="00421B67" w:rsidRPr="004839AD" w:rsidRDefault="00421B67" w:rsidP="00421B67">
      <w:pPr>
        <w:ind w:left="720"/>
        <w:jc w:val="both"/>
        <w:rPr>
          <w:rFonts w:asciiTheme="majorHAnsi" w:hAnsiTheme="majorHAnsi" w:cstheme="majorHAnsi"/>
          <w:b/>
          <w:sz w:val="24"/>
          <w:szCs w:val="24"/>
          <w:lang w:val="hr-HR"/>
        </w:rPr>
      </w:pPr>
    </w:p>
    <w:p w:rsidR="00E22D84" w:rsidRPr="004839AD" w:rsidRDefault="00DE4668" w:rsidP="009414B3">
      <w:pPr>
        <w:numPr>
          <w:ilvl w:val="0"/>
          <w:numId w:val="8"/>
        </w:numPr>
        <w:jc w:val="both"/>
        <w:rPr>
          <w:rFonts w:asciiTheme="majorHAnsi" w:hAnsiTheme="majorHAnsi" w:cstheme="majorHAnsi"/>
          <w:b/>
          <w:sz w:val="28"/>
          <w:szCs w:val="24"/>
          <w:lang w:val="hr-HR"/>
        </w:rPr>
      </w:pPr>
      <w:r w:rsidRPr="004839AD">
        <w:rPr>
          <w:rFonts w:asciiTheme="majorHAnsi" w:hAnsiTheme="majorHAnsi" w:cstheme="majorHAnsi"/>
          <w:b/>
          <w:sz w:val="28"/>
          <w:szCs w:val="24"/>
          <w:lang w:val="hr-HR"/>
        </w:rPr>
        <w:t>Rashodi za nabavu</w:t>
      </w:r>
      <w:r w:rsidR="00E22D84" w:rsidRPr="004839AD">
        <w:rPr>
          <w:rFonts w:asciiTheme="majorHAnsi" w:hAnsiTheme="majorHAnsi" w:cstheme="majorHAnsi"/>
          <w:b/>
          <w:sz w:val="28"/>
          <w:szCs w:val="24"/>
          <w:lang w:val="hr-HR"/>
        </w:rPr>
        <w:t xml:space="preserve"> proizvedene dugotrajne imovine obuhvaćaju:</w:t>
      </w:r>
    </w:p>
    <w:p w:rsidR="00E22D84" w:rsidRPr="004839AD" w:rsidRDefault="00E22D84" w:rsidP="009414B3">
      <w:pPr>
        <w:pStyle w:val="Odlomakpopisa"/>
        <w:numPr>
          <w:ilvl w:val="0"/>
          <w:numId w:val="17"/>
        </w:numPr>
        <w:jc w:val="both"/>
        <w:rPr>
          <w:rFonts w:asciiTheme="majorHAnsi" w:hAnsiTheme="majorHAnsi" w:cstheme="majorHAnsi"/>
          <w:sz w:val="28"/>
          <w:szCs w:val="24"/>
          <w:lang w:val="hr-HR"/>
        </w:rPr>
      </w:pPr>
      <w:r w:rsidRPr="004839AD">
        <w:rPr>
          <w:rFonts w:asciiTheme="majorHAnsi" w:hAnsiTheme="majorHAnsi" w:cstheme="majorHAnsi"/>
          <w:sz w:val="28"/>
          <w:szCs w:val="24"/>
          <w:lang w:val="hr-HR"/>
        </w:rPr>
        <w:t xml:space="preserve">rashode za nabavu </w:t>
      </w:r>
      <w:r w:rsidR="00F1737F" w:rsidRPr="004839AD">
        <w:rPr>
          <w:rFonts w:asciiTheme="majorHAnsi" w:hAnsiTheme="majorHAnsi" w:cstheme="majorHAnsi"/>
          <w:sz w:val="28"/>
          <w:szCs w:val="24"/>
          <w:lang w:val="hr-HR"/>
        </w:rPr>
        <w:t>građevinski</w:t>
      </w:r>
      <w:r w:rsidRPr="004839AD">
        <w:rPr>
          <w:rFonts w:asciiTheme="majorHAnsi" w:hAnsiTheme="majorHAnsi" w:cstheme="majorHAnsi"/>
          <w:sz w:val="28"/>
          <w:szCs w:val="24"/>
          <w:lang w:val="hr-HR"/>
        </w:rPr>
        <w:t>h</w:t>
      </w:r>
      <w:r w:rsidR="00F1737F" w:rsidRPr="004839AD">
        <w:rPr>
          <w:rFonts w:asciiTheme="majorHAnsi" w:hAnsiTheme="majorHAnsi" w:cstheme="majorHAnsi"/>
          <w:sz w:val="28"/>
          <w:szCs w:val="24"/>
          <w:lang w:val="hr-HR"/>
        </w:rPr>
        <w:t xml:space="preserve"> objek</w:t>
      </w:r>
      <w:r w:rsidRPr="004839AD">
        <w:rPr>
          <w:rFonts w:asciiTheme="majorHAnsi" w:hAnsiTheme="majorHAnsi" w:cstheme="majorHAnsi"/>
          <w:sz w:val="28"/>
          <w:szCs w:val="24"/>
          <w:lang w:val="hr-HR"/>
        </w:rPr>
        <w:t xml:space="preserve">ata – investicije predviđene Programom gradnje objekata i uređaja komunalne infrastrukture kao i Planom razvojnih programa Općine </w:t>
      </w:r>
      <w:r w:rsidR="00782393" w:rsidRPr="004839AD">
        <w:rPr>
          <w:rFonts w:asciiTheme="majorHAnsi" w:hAnsiTheme="majorHAnsi" w:cstheme="majorHAnsi"/>
          <w:sz w:val="28"/>
          <w:szCs w:val="24"/>
          <w:lang w:val="hr-HR"/>
        </w:rPr>
        <w:t>Gornja Vrba</w:t>
      </w:r>
      <w:r w:rsidR="00141EFA" w:rsidRPr="004839AD">
        <w:rPr>
          <w:rFonts w:asciiTheme="majorHAnsi" w:hAnsiTheme="majorHAnsi" w:cstheme="majorHAnsi"/>
          <w:sz w:val="28"/>
          <w:szCs w:val="24"/>
          <w:lang w:val="hr-HR"/>
        </w:rPr>
        <w:t>;</w:t>
      </w:r>
    </w:p>
    <w:p w:rsidR="005B6F13" w:rsidRPr="004839AD" w:rsidRDefault="00E22D84" w:rsidP="009414B3">
      <w:pPr>
        <w:pStyle w:val="Odlomakpopisa"/>
        <w:numPr>
          <w:ilvl w:val="0"/>
          <w:numId w:val="17"/>
        </w:numPr>
        <w:jc w:val="both"/>
        <w:rPr>
          <w:rFonts w:asciiTheme="majorHAnsi" w:hAnsiTheme="majorHAnsi" w:cstheme="majorHAnsi"/>
          <w:sz w:val="28"/>
          <w:szCs w:val="24"/>
          <w:lang w:val="hr-HR"/>
        </w:rPr>
      </w:pPr>
      <w:r w:rsidRPr="004839AD">
        <w:rPr>
          <w:rFonts w:asciiTheme="majorHAnsi" w:hAnsiTheme="majorHAnsi" w:cstheme="majorHAnsi"/>
          <w:sz w:val="28"/>
          <w:szCs w:val="24"/>
          <w:lang w:val="hr-HR"/>
        </w:rPr>
        <w:t xml:space="preserve">rashode za nabavu </w:t>
      </w:r>
      <w:r w:rsidR="00DE4668" w:rsidRPr="004839AD">
        <w:rPr>
          <w:rFonts w:asciiTheme="majorHAnsi" w:hAnsiTheme="majorHAnsi" w:cstheme="majorHAnsi"/>
          <w:sz w:val="28"/>
          <w:szCs w:val="24"/>
          <w:lang w:val="hr-HR"/>
        </w:rPr>
        <w:t xml:space="preserve"> postrojenja  </w:t>
      </w:r>
      <w:r w:rsidRPr="004839AD">
        <w:rPr>
          <w:rFonts w:asciiTheme="majorHAnsi" w:hAnsiTheme="majorHAnsi" w:cstheme="majorHAnsi"/>
          <w:sz w:val="28"/>
          <w:szCs w:val="24"/>
          <w:lang w:val="hr-HR"/>
        </w:rPr>
        <w:t xml:space="preserve">i opreme </w:t>
      </w:r>
      <w:r w:rsidR="00B329B2" w:rsidRPr="004839AD">
        <w:rPr>
          <w:rFonts w:asciiTheme="majorHAnsi" w:hAnsiTheme="majorHAnsi" w:cstheme="majorHAnsi"/>
          <w:sz w:val="28"/>
          <w:szCs w:val="24"/>
          <w:lang w:val="hr-HR"/>
        </w:rPr>
        <w:t>–</w:t>
      </w:r>
      <w:r w:rsidRPr="004839AD">
        <w:rPr>
          <w:rFonts w:asciiTheme="majorHAnsi" w:hAnsiTheme="majorHAnsi" w:cstheme="majorHAnsi"/>
          <w:sz w:val="28"/>
          <w:szCs w:val="24"/>
          <w:lang w:val="hr-HR"/>
        </w:rPr>
        <w:t xml:space="preserve"> </w:t>
      </w:r>
      <w:r w:rsidR="00C8187D" w:rsidRPr="004839AD">
        <w:rPr>
          <w:rFonts w:asciiTheme="majorHAnsi" w:hAnsiTheme="majorHAnsi" w:cstheme="majorHAnsi"/>
          <w:sz w:val="28"/>
          <w:szCs w:val="24"/>
          <w:lang w:val="hr-HR"/>
        </w:rPr>
        <w:t>(nabava opreme za potrebe rada</w:t>
      </w:r>
      <w:r w:rsidR="00B329B2" w:rsidRPr="004839AD">
        <w:rPr>
          <w:rFonts w:asciiTheme="majorHAnsi" w:hAnsiTheme="majorHAnsi" w:cstheme="majorHAnsi"/>
          <w:sz w:val="28"/>
          <w:szCs w:val="24"/>
          <w:lang w:val="hr-HR"/>
        </w:rPr>
        <w:t xml:space="preserve"> </w:t>
      </w:r>
      <w:r w:rsidR="00C8187D" w:rsidRPr="004839AD">
        <w:rPr>
          <w:rFonts w:asciiTheme="majorHAnsi" w:hAnsiTheme="majorHAnsi" w:cstheme="majorHAnsi"/>
          <w:sz w:val="28"/>
          <w:szCs w:val="24"/>
          <w:lang w:val="hr-HR"/>
        </w:rPr>
        <w:t>Općinske uprave</w:t>
      </w:r>
      <w:r w:rsidR="00141EFA" w:rsidRPr="004839AD">
        <w:rPr>
          <w:rFonts w:asciiTheme="majorHAnsi" w:hAnsiTheme="majorHAnsi" w:cstheme="majorHAnsi"/>
          <w:sz w:val="28"/>
          <w:szCs w:val="24"/>
          <w:lang w:val="hr-HR"/>
        </w:rPr>
        <w:t>, Civilne zaštite, opremanje društvenih domova</w:t>
      </w:r>
      <w:r w:rsidR="005B6F13" w:rsidRPr="004839AD">
        <w:rPr>
          <w:rFonts w:asciiTheme="majorHAnsi" w:hAnsiTheme="majorHAnsi" w:cstheme="majorHAnsi"/>
          <w:sz w:val="28"/>
          <w:szCs w:val="24"/>
          <w:lang w:val="hr-HR"/>
        </w:rPr>
        <w:t>)</w:t>
      </w:r>
      <w:r w:rsidR="00141EFA" w:rsidRPr="004839AD">
        <w:rPr>
          <w:rFonts w:asciiTheme="majorHAnsi" w:hAnsiTheme="majorHAnsi" w:cstheme="majorHAnsi"/>
          <w:sz w:val="28"/>
          <w:szCs w:val="24"/>
          <w:lang w:val="hr-HR"/>
        </w:rPr>
        <w:t>;</w:t>
      </w:r>
    </w:p>
    <w:p w:rsidR="00B329B2" w:rsidRDefault="00B329B2" w:rsidP="009414B3">
      <w:pPr>
        <w:pStyle w:val="Odlomakpopisa"/>
        <w:numPr>
          <w:ilvl w:val="0"/>
          <w:numId w:val="17"/>
        </w:numPr>
        <w:jc w:val="both"/>
        <w:rPr>
          <w:rFonts w:asciiTheme="majorHAnsi" w:hAnsiTheme="majorHAnsi" w:cstheme="majorHAnsi"/>
          <w:sz w:val="28"/>
          <w:szCs w:val="24"/>
          <w:lang w:val="hr-HR"/>
        </w:rPr>
      </w:pPr>
      <w:r w:rsidRPr="004839AD">
        <w:rPr>
          <w:rFonts w:asciiTheme="majorHAnsi" w:hAnsiTheme="majorHAnsi" w:cstheme="majorHAnsi"/>
          <w:sz w:val="28"/>
          <w:szCs w:val="24"/>
          <w:lang w:val="hr-HR"/>
        </w:rPr>
        <w:t>rashode za nabavu nematerijalne proizvedene imovine</w:t>
      </w:r>
      <w:r w:rsidR="006A3CB9" w:rsidRPr="004839AD">
        <w:rPr>
          <w:rFonts w:asciiTheme="majorHAnsi" w:hAnsiTheme="majorHAnsi" w:cstheme="majorHAnsi"/>
          <w:sz w:val="28"/>
          <w:szCs w:val="24"/>
          <w:lang w:val="hr-HR"/>
        </w:rPr>
        <w:t xml:space="preserve"> </w:t>
      </w:r>
      <w:r w:rsidRPr="004839AD">
        <w:rPr>
          <w:rFonts w:asciiTheme="majorHAnsi" w:hAnsiTheme="majorHAnsi" w:cstheme="majorHAnsi"/>
          <w:sz w:val="28"/>
          <w:szCs w:val="24"/>
          <w:lang w:val="hr-HR"/>
        </w:rPr>
        <w:t xml:space="preserve">(izrada </w:t>
      </w:r>
      <w:r w:rsidR="005B6F13" w:rsidRPr="004839AD">
        <w:rPr>
          <w:rFonts w:asciiTheme="majorHAnsi" w:hAnsiTheme="majorHAnsi" w:cstheme="majorHAnsi"/>
          <w:sz w:val="28"/>
          <w:szCs w:val="24"/>
          <w:lang w:val="hr-HR"/>
        </w:rPr>
        <w:t xml:space="preserve">izmjena </w:t>
      </w:r>
      <w:r w:rsidR="00F42FE7" w:rsidRPr="004839AD">
        <w:rPr>
          <w:rFonts w:asciiTheme="majorHAnsi" w:hAnsiTheme="majorHAnsi" w:cstheme="majorHAnsi"/>
          <w:sz w:val="28"/>
          <w:szCs w:val="24"/>
          <w:lang w:val="hr-HR"/>
        </w:rPr>
        <w:t xml:space="preserve">i </w:t>
      </w:r>
      <w:r w:rsidR="005B6F13" w:rsidRPr="004839AD">
        <w:rPr>
          <w:rFonts w:asciiTheme="majorHAnsi" w:hAnsiTheme="majorHAnsi" w:cstheme="majorHAnsi"/>
          <w:sz w:val="28"/>
          <w:szCs w:val="24"/>
          <w:lang w:val="hr-HR"/>
        </w:rPr>
        <w:t>dopuna prostornog plana, nabava software-a</w:t>
      </w:r>
      <w:r w:rsidR="00F42FE7" w:rsidRPr="004839AD">
        <w:rPr>
          <w:rFonts w:asciiTheme="majorHAnsi" w:hAnsiTheme="majorHAnsi" w:cstheme="majorHAnsi"/>
          <w:sz w:val="28"/>
          <w:szCs w:val="24"/>
          <w:lang w:val="hr-HR"/>
        </w:rPr>
        <w:t>)</w:t>
      </w:r>
      <w:r w:rsidR="00141EFA" w:rsidRPr="004839AD">
        <w:rPr>
          <w:rFonts w:asciiTheme="majorHAnsi" w:hAnsiTheme="majorHAnsi" w:cstheme="majorHAnsi"/>
          <w:sz w:val="28"/>
          <w:szCs w:val="24"/>
          <w:lang w:val="hr-HR"/>
        </w:rPr>
        <w:t>.</w:t>
      </w:r>
    </w:p>
    <w:p w:rsidR="00F84044" w:rsidRPr="00F84044" w:rsidRDefault="00F84044" w:rsidP="00F84044">
      <w:pPr>
        <w:jc w:val="both"/>
        <w:rPr>
          <w:rFonts w:asciiTheme="majorHAnsi" w:hAnsiTheme="majorHAnsi" w:cstheme="majorHAnsi"/>
          <w:sz w:val="28"/>
          <w:szCs w:val="24"/>
          <w:lang w:val="hr-HR"/>
        </w:rPr>
      </w:pPr>
    </w:p>
    <w:p w:rsidR="00C968DB" w:rsidRDefault="00B329B2" w:rsidP="00C968DB">
      <w:pPr>
        <w:pStyle w:val="Odlomakpopisa"/>
        <w:numPr>
          <w:ilvl w:val="0"/>
          <w:numId w:val="8"/>
        </w:numPr>
        <w:jc w:val="both"/>
        <w:rPr>
          <w:rFonts w:asciiTheme="majorHAnsi" w:hAnsiTheme="majorHAnsi" w:cstheme="majorHAnsi"/>
          <w:sz w:val="28"/>
          <w:szCs w:val="24"/>
          <w:lang w:val="hr-HR"/>
        </w:rPr>
      </w:pPr>
      <w:r w:rsidRPr="004839AD">
        <w:rPr>
          <w:rFonts w:asciiTheme="majorHAnsi" w:hAnsiTheme="majorHAnsi" w:cstheme="majorHAnsi"/>
          <w:b/>
          <w:sz w:val="28"/>
          <w:szCs w:val="24"/>
          <w:lang w:val="hr-HR"/>
        </w:rPr>
        <w:t>Rashodi za dodatna ulaganja na nefinancijskoj imovini</w:t>
      </w:r>
      <w:r w:rsidRPr="004839AD">
        <w:rPr>
          <w:rFonts w:asciiTheme="majorHAnsi" w:hAnsiTheme="majorHAnsi" w:cstheme="majorHAnsi"/>
          <w:sz w:val="28"/>
          <w:szCs w:val="24"/>
          <w:lang w:val="hr-HR"/>
        </w:rPr>
        <w:t xml:space="preserve"> </w:t>
      </w:r>
      <w:r w:rsidR="006A3CB9" w:rsidRPr="004839AD">
        <w:rPr>
          <w:rFonts w:asciiTheme="majorHAnsi" w:hAnsiTheme="majorHAnsi" w:cstheme="majorHAnsi"/>
          <w:sz w:val="28"/>
          <w:szCs w:val="24"/>
          <w:lang w:val="hr-HR"/>
        </w:rPr>
        <w:t xml:space="preserve">- </w:t>
      </w:r>
      <w:r w:rsidRPr="004839AD">
        <w:rPr>
          <w:rFonts w:asciiTheme="majorHAnsi" w:hAnsiTheme="majorHAnsi" w:cstheme="majorHAnsi"/>
          <w:sz w:val="28"/>
          <w:szCs w:val="24"/>
          <w:lang w:val="hr-HR"/>
        </w:rPr>
        <w:t>obuhvaćaju dodatna ulag</w:t>
      </w:r>
      <w:r w:rsidR="00141EFA" w:rsidRPr="004839AD">
        <w:rPr>
          <w:rFonts w:asciiTheme="majorHAnsi" w:hAnsiTheme="majorHAnsi" w:cstheme="majorHAnsi"/>
          <w:sz w:val="28"/>
          <w:szCs w:val="24"/>
          <w:lang w:val="hr-HR"/>
        </w:rPr>
        <w:t>anja na</w:t>
      </w:r>
      <w:r w:rsidR="00414E80" w:rsidRPr="004839AD">
        <w:rPr>
          <w:rFonts w:asciiTheme="majorHAnsi" w:hAnsiTheme="majorHAnsi" w:cstheme="majorHAnsi"/>
          <w:sz w:val="28"/>
          <w:szCs w:val="24"/>
          <w:lang w:val="hr-HR"/>
        </w:rPr>
        <w:t xml:space="preserve"> postojećim</w:t>
      </w:r>
      <w:r w:rsidR="00141EFA" w:rsidRPr="004839AD">
        <w:rPr>
          <w:rFonts w:asciiTheme="majorHAnsi" w:hAnsiTheme="majorHAnsi" w:cstheme="majorHAnsi"/>
          <w:sz w:val="28"/>
          <w:szCs w:val="24"/>
          <w:lang w:val="hr-HR"/>
        </w:rPr>
        <w:t xml:space="preserve"> građevinskim objektima.</w:t>
      </w:r>
    </w:p>
    <w:p w:rsidR="006A1FCA" w:rsidRDefault="006A1FCA" w:rsidP="006A1FCA">
      <w:pPr>
        <w:jc w:val="both"/>
        <w:rPr>
          <w:rFonts w:asciiTheme="majorHAnsi" w:hAnsiTheme="majorHAnsi" w:cstheme="majorHAnsi"/>
          <w:sz w:val="28"/>
          <w:szCs w:val="24"/>
          <w:lang w:val="hr-HR"/>
        </w:rPr>
      </w:pPr>
    </w:p>
    <w:p w:rsidR="0096071B" w:rsidRPr="0096071B" w:rsidRDefault="0096071B" w:rsidP="00F84044">
      <w:pPr>
        <w:jc w:val="both"/>
        <w:rPr>
          <w:rFonts w:asciiTheme="majorHAnsi" w:hAnsiTheme="majorHAnsi" w:cstheme="majorHAnsi"/>
          <w:sz w:val="22"/>
          <w:szCs w:val="22"/>
          <w:highlight w:val="yellow"/>
          <w:lang w:val="hr-HR"/>
        </w:rPr>
      </w:pPr>
    </w:p>
    <w:p w:rsidR="00312490" w:rsidRPr="00EF0346" w:rsidRDefault="00312490" w:rsidP="00312490">
      <w:pPr>
        <w:jc w:val="both"/>
        <w:rPr>
          <w:rFonts w:asciiTheme="majorHAnsi" w:hAnsiTheme="majorHAnsi" w:cstheme="majorHAnsi"/>
          <w:b/>
          <w:i/>
          <w:sz w:val="24"/>
          <w:szCs w:val="22"/>
          <w:lang w:val="hr-HR"/>
        </w:rPr>
      </w:pPr>
      <w:r w:rsidRPr="00EF0346">
        <w:rPr>
          <w:rFonts w:asciiTheme="majorHAnsi" w:hAnsiTheme="majorHAnsi" w:cstheme="majorHAnsi"/>
          <w:b/>
          <w:i/>
          <w:sz w:val="24"/>
          <w:szCs w:val="22"/>
          <w:lang w:val="hr-HR"/>
        </w:rPr>
        <w:lastRenderedPageBreak/>
        <w:t>PLANIRANI RASHODI ZA NABAVU NEFINANCIJSKE IMOVINE ZA 202</w:t>
      </w:r>
      <w:r w:rsidR="00EF0346">
        <w:rPr>
          <w:rFonts w:asciiTheme="majorHAnsi" w:hAnsiTheme="majorHAnsi" w:cstheme="majorHAnsi"/>
          <w:b/>
          <w:i/>
          <w:sz w:val="24"/>
          <w:szCs w:val="22"/>
          <w:lang w:val="hr-HR"/>
        </w:rPr>
        <w:t>5</w:t>
      </w:r>
      <w:r w:rsidRPr="00EF0346">
        <w:rPr>
          <w:rFonts w:asciiTheme="majorHAnsi" w:hAnsiTheme="majorHAnsi" w:cstheme="majorHAnsi"/>
          <w:b/>
          <w:i/>
          <w:sz w:val="24"/>
          <w:szCs w:val="22"/>
          <w:lang w:val="hr-HR"/>
        </w:rPr>
        <w:t xml:space="preserve">. IZNOSE: </w:t>
      </w:r>
      <w:r w:rsidR="006A1FCA" w:rsidRPr="00EF0346">
        <w:rPr>
          <w:rFonts w:asciiTheme="majorHAnsi" w:hAnsiTheme="majorHAnsi" w:cstheme="majorHAnsi"/>
          <w:b/>
          <w:i/>
          <w:sz w:val="24"/>
          <w:szCs w:val="22"/>
          <w:lang w:val="hr-HR"/>
        </w:rPr>
        <w:t>1.</w:t>
      </w:r>
      <w:r w:rsidR="00802BAC">
        <w:rPr>
          <w:rFonts w:asciiTheme="majorHAnsi" w:hAnsiTheme="majorHAnsi" w:cstheme="majorHAnsi"/>
          <w:b/>
          <w:i/>
          <w:sz w:val="24"/>
          <w:szCs w:val="22"/>
          <w:lang w:val="hr-HR"/>
        </w:rPr>
        <w:t>575</w:t>
      </w:r>
      <w:r w:rsidR="00EF0346" w:rsidRPr="00EF0346">
        <w:rPr>
          <w:rFonts w:asciiTheme="majorHAnsi" w:hAnsiTheme="majorHAnsi" w:cstheme="majorHAnsi"/>
          <w:b/>
          <w:i/>
          <w:sz w:val="24"/>
          <w:szCs w:val="22"/>
          <w:lang w:val="hr-HR"/>
        </w:rPr>
        <w:t>.500</w:t>
      </w:r>
      <w:r w:rsidR="00AB54C9" w:rsidRPr="00EF0346">
        <w:rPr>
          <w:rFonts w:asciiTheme="majorHAnsi" w:hAnsiTheme="majorHAnsi" w:cstheme="majorHAnsi"/>
          <w:b/>
          <w:i/>
          <w:sz w:val="24"/>
          <w:szCs w:val="22"/>
          <w:lang w:val="hr-HR"/>
        </w:rPr>
        <w:t>,00</w:t>
      </w:r>
      <w:r w:rsidR="00C12F1E" w:rsidRPr="00EF0346">
        <w:rPr>
          <w:rFonts w:asciiTheme="majorHAnsi" w:hAnsiTheme="majorHAnsi" w:cstheme="majorHAnsi"/>
          <w:b/>
          <w:i/>
          <w:sz w:val="24"/>
          <w:szCs w:val="22"/>
          <w:lang w:val="hr-HR"/>
        </w:rPr>
        <w:t xml:space="preserve"> EUR</w:t>
      </w:r>
    </w:p>
    <w:p w:rsidR="00312490" w:rsidRPr="00657E62" w:rsidRDefault="00312490" w:rsidP="00312490">
      <w:pPr>
        <w:jc w:val="both"/>
        <w:rPr>
          <w:rFonts w:asciiTheme="majorHAnsi" w:hAnsiTheme="majorHAnsi" w:cstheme="majorHAnsi"/>
          <w:i/>
          <w:sz w:val="22"/>
          <w:szCs w:val="22"/>
          <w:highlight w:val="yellow"/>
          <w:lang w:val="hr-HR"/>
        </w:rPr>
      </w:pPr>
    </w:p>
    <w:p w:rsidR="00312490" w:rsidRPr="00EF0346" w:rsidRDefault="00312490" w:rsidP="00312490">
      <w:pPr>
        <w:numPr>
          <w:ilvl w:val="0"/>
          <w:numId w:val="11"/>
        </w:numPr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EF0346">
        <w:rPr>
          <w:rFonts w:asciiTheme="majorHAnsi" w:hAnsiTheme="majorHAnsi" w:cstheme="majorHAnsi"/>
          <w:sz w:val="24"/>
          <w:szCs w:val="24"/>
          <w:lang w:val="hr-HR"/>
        </w:rPr>
        <w:t>Rashodi za nabavu ne</w:t>
      </w:r>
      <w:r w:rsidR="006A1FCA" w:rsidRPr="00EF0346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Pr="00EF0346">
        <w:rPr>
          <w:rFonts w:asciiTheme="majorHAnsi" w:hAnsiTheme="majorHAnsi" w:cstheme="majorHAnsi"/>
          <w:sz w:val="24"/>
          <w:szCs w:val="24"/>
          <w:lang w:val="hr-HR"/>
        </w:rPr>
        <w:t xml:space="preserve">proizvedene dugotrajne imovine – </w:t>
      </w:r>
      <w:r w:rsidR="0096071B" w:rsidRPr="00EF0346">
        <w:rPr>
          <w:rFonts w:asciiTheme="majorHAnsi" w:hAnsiTheme="majorHAnsi" w:cstheme="majorHAnsi"/>
          <w:sz w:val="24"/>
          <w:szCs w:val="24"/>
          <w:lang w:val="hr-HR"/>
        </w:rPr>
        <w:t>13.500,00 EUR</w:t>
      </w:r>
    </w:p>
    <w:p w:rsidR="00312490" w:rsidRDefault="00312490" w:rsidP="00780CF1">
      <w:pPr>
        <w:numPr>
          <w:ilvl w:val="0"/>
          <w:numId w:val="11"/>
        </w:numPr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303F11">
        <w:rPr>
          <w:rFonts w:asciiTheme="majorHAnsi" w:hAnsiTheme="majorHAnsi" w:cstheme="majorHAnsi"/>
          <w:sz w:val="24"/>
          <w:szCs w:val="24"/>
          <w:lang w:val="hr-HR"/>
        </w:rPr>
        <w:t xml:space="preserve">Rashodi za nabavu proizvedene dugotrajne imovine – </w:t>
      </w:r>
      <w:r w:rsidR="00EF0346" w:rsidRPr="00303F11">
        <w:rPr>
          <w:rFonts w:asciiTheme="majorHAnsi" w:hAnsiTheme="majorHAnsi" w:cstheme="majorHAnsi"/>
          <w:sz w:val="24"/>
          <w:szCs w:val="24"/>
          <w:lang w:val="hr-HR"/>
        </w:rPr>
        <w:t>1.</w:t>
      </w:r>
      <w:r w:rsidR="00802BAC">
        <w:rPr>
          <w:rFonts w:asciiTheme="majorHAnsi" w:hAnsiTheme="majorHAnsi" w:cstheme="majorHAnsi"/>
          <w:sz w:val="24"/>
          <w:szCs w:val="24"/>
          <w:lang w:val="hr-HR"/>
        </w:rPr>
        <w:t>465</w:t>
      </w:r>
      <w:r w:rsidR="00EF0346" w:rsidRPr="00303F11">
        <w:rPr>
          <w:rFonts w:asciiTheme="majorHAnsi" w:hAnsiTheme="majorHAnsi" w:cstheme="majorHAnsi"/>
          <w:sz w:val="24"/>
          <w:szCs w:val="24"/>
          <w:lang w:val="hr-HR"/>
        </w:rPr>
        <w:t>.500</w:t>
      </w:r>
      <w:r w:rsidR="0096071B" w:rsidRPr="00303F11">
        <w:rPr>
          <w:rFonts w:asciiTheme="majorHAnsi" w:hAnsiTheme="majorHAnsi" w:cstheme="majorHAnsi"/>
          <w:sz w:val="24"/>
          <w:szCs w:val="24"/>
          <w:lang w:val="hr-HR"/>
        </w:rPr>
        <w:t>,00 EUR</w:t>
      </w:r>
    </w:p>
    <w:p w:rsidR="00802BAC" w:rsidRDefault="00802BAC" w:rsidP="00303F11">
      <w:pPr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:rsidR="00802BAC" w:rsidRDefault="00802BAC" w:rsidP="00303F11">
      <w:pPr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:rsidR="00802BAC" w:rsidRDefault="00802BAC" w:rsidP="00303F11">
      <w:pPr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:rsidR="00802BAC" w:rsidRDefault="00802BAC" w:rsidP="00303F11">
      <w:pPr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>
        <w:rPr>
          <w:rFonts w:asciiTheme="majorHAnsi" w:hAnsiTheme="majorHAnsi" w:cstheme="majorHAnsi"/>
          <w:noProof/>
          <w:sz w:val="24"/>
          <w:szCs w:val="24"/>
          <w:lang w:val="hr-HR"/>
        </w:rPr>
        <w:drawing>
          <wp:inline distT="0" distB="0" distL="0" distR="0">
            <wp:extent cx="5486400" cy="3200400"/>
            <wp:effectExtent l="0" t="0" r="0" b="0"/>
            <wp:docPr id="387753780" name="Grafikon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03F11" w:rsidRDefault="00303F11" w:rsidP="00303F11">
      <w:pPr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:rsidR="00303F11" w:rsidRPr="00303F11" w:rsidRDefault="00303F11" w:rsidP="00303F11">
      <w:pPr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:rsidR="00AB54C9" w:rsidRPr="00460C97" w:rsidRDefault="00AB54C9" w:rsidP="000A19BD">
      <w:pPr>
        <w:jc w:val="center"/>
        <w:rPr>
          <w:rFonts w:asciiTheme="majorHAnsi" w:hAnsiTheme="majorHAnsi" w:cstheme="majorHAnsi"/>
          <w:b/>
          <w:sz w:val="22"/>
          <w:szCs w:val="22"/>
          <w:highlight w:val="yellow"/>
          <w:lang w:val="hr-HR"/>
        </w:rPr>
      </w:pPr>
    </w:p>
    <w:p w:rsidR="00312490" w:rsidRPr="00460C97" w:rsidRDefault="00312490" w:rsidP="00312490">
      <w:pPr>
        <w:jc w:val="both"/>
        <w:rPr>
          <w:rFonts w:asciiTheme="majorHAnsi" w:hAnsiTheme="majorHAnsi" w:cstheme="majorHAnsi"/>
          <w:b/>
          <w:color w:val="FF0000"/>
          <w:sz w:val="22"/>
          <w:szCs w:val="22"/>
          <w:highlight w:val="yellow"/>
          <w:lang w:val="hr-HR"/>
        </w:rPr>
      </w:pPr>
      <w:bookmarkStart w:id="11" w:name="RANGE!A1:J622"/>
      <w:bookmarkEnd w:id="11"/>
    </w:p>
    <w:p w:rsidR="00FE4950" w:rsidRPr="00E44BEA" w:rsidRDefault="007863E2" w:rsidP="001E18A4">
      <w:pPr>
        <w:jc w:val="both"/>
        <w:rPr>
          <w:rFonts w:asciiTheme="majorHAnsi" w:hAnsiTheme="majorHAnsi" w:cstheme="majorHAnsi"/>
          <w:sz w:val="26"/>
          <w:szCs w:val="26"/>
          <w:lang w:val="hr-HR"/>
        </w:rPr>
      </w:pPr>
      <w:r w:rsidRPr="00E44BEA">
        <w:rPr>
          <w:rFonts w:asciiTheme="majorHAnsi" w:hAnsiTheme="majorHAnsi" w:cstheme="majorHAnsi"/>
          <w:sz w:val="26"/>
          <w:szCs w:val="26"/>
          <w:lang w:val="hr-HR"/>
        </w:rPr>
        <w:t>Određeni rashodi mogu se financirati isključivo iz određenih prihoda</w:t>
      </w:r>
      <w:r w:rsidR="001E18A4">
        <w:rPr>
          <w:rFonts w:asciiTheme="majorHAnsi" w:hAnsiTheme="majorHAnsi" w:cstheme="majorHAnsi"/>
          <w:sz w:val="26"/>
          <w:szCs w:val="26"/>
          <w:lang w:val="hr-HR"/>
        </w:rPr>
        <w:t xml:space="preserve">, </w:t>
      </w:r>
      <w:r w:rsidRPr="00E44BEA">
        <w:rPr>
          <w:rFonts w:asciiTheme="majorHAnsi" w:hAnsiTheme="majorHAnsi" w:cstheme="majorHAnsi"/>
          <w:sz w:val="26"/>
          <w:szCs w:val="26"/>
          <w:lang w:val="hr-HR"/>
        </w:rPr>
        <w:t>namjenski prihodi.</w:t>
      </w:r>
    </w:p>
    <w:p w:rsidR="007863E2" w:rsidRPr="00E44BEA" w:rsidRDefault="007863E2" w:rsidP="009414B3">
      <w:pPr>
        <w:numPr>
          <w:ilvl w:val="0"/>
          <w:numId w:val="9"/>
        </w:numPr>
        <w:jc w:val="both"/>
        <w:rPr>
          <w:rFonts w:asciiTheme="majorHAnsi" w:hAnsiTheme="majorHAnsi" w:cstheme="majorHAnsi"/>
          <w:sz w:val="26"/>
          <w:szCs w:val="26"/>
          <w:lang w:val="hr-HR"/>
        </w:rPr>
      </w:pPr>
      <w:r w:rsidRPr="00E44BEA">
        <w:rPr>
          <w:rFonts w:asciiTheme="majorHAnsi" w:hAnsiTheme="majorHAnsi" w:cstheme="majorHAnsi"/>
          <w:sz w:val="26"/>
          <w:szCs w:val="26"/>
          <w:lang w:val="hr-HR"/>
        </w:rPr>
        <w:t xml:space="preserve">Prihodi od prodaje imovine </w:t>
      </w:r>
      <w:r w:rsidR="00D23936" w:rsidRPr="00E44BEA">
        <w:rPr>
          <w:rFonts w:asciiTheme="majorHAnsi" w:hAnsiTheme="majorHAnsi" w:cstheme="majorHAnsi"/>
          <w:sz w:val="26"/>
          <w:szCs w:val="26"/>
          <w:lang w:val="hr-HR"/>
        </w:rPr>
        <w:t>-</w:t>
      </w:r>
      <w:r w:rsidRPr="00E44BEA">
        <w:rPr>
          <w:rFonts w:asciiTheme="majorHAnsi" w:hAnsiTheme="majorHAnsi" w:cstheme="majorHAnsi"/>
          <w:sz w:val="26"/>
          <w:szCs w:val="26"/>
          <w:lang w:val="hr-HR"/>
        </w:rPr>
        <w:t xml:space="preserve"> koriste se za financiranje kapitalnih ulaganja </w:t>
      </w:r>
      <w:r w:rsidR="00D23936" w:rsidRPr="00E44BEA">
        <w:rPr>
          <w:rFonts w:asciiTheme="majorHAnsi" w:hAnsiTheme="majorHAnsi" w:cstheme="majorHAnsi"/>
          <w:sz w:val="26"/>
          <w:szCs w:val="26"/>
          <w:lang w:val="hr-HR"/>
        </w:rPr>
        <w:t>-</w:t>
      </w:r>
      <w:r w:rsidR="004651A3" w:rsidRPr="00E44BEA">
        <w:rPr>
          <w:rFonts w:asciiTheme="majorHAnsi" w:hAnsiTheme="majorHAnsi" w:cstheme="majorHAnsi"/>
          <w:sz w:val="26"/>
          <w:szCs w:val="26"/>
          <w:lang w:val="hr-HR"/>
        </w:rPr>
        <w:t xml:space="preserve"> investicija</w:t>
      </w:r>
      <w:r w:rsidR="00D23936" w:rsidRPr="00E44BEA">
        <w:rPr>
          <w:rFonts w:asciiTheme="majorHAnsi" w:hAnsiTheme="majorHAnsi" w:cstheme="majorHAnsi"/>
          <w:sz w:val="26"/>
          <w:szCs w:val="26"/>
          <w:lang w:val="hr-HR"/>
        </w:rPr>
        <w:t>.</w:t>
      </w:r>
    </w:p>
    <w:p w:rsidR="004651A3" w:rsidRPr="00E44BEA" w:rsidRDefault="004651A3" w:rsidP="009414B3">
      <w:pPr>
        <w:numPr>
          <w:ilvl w:val="0"/>
          <w:numId w:val="9"/>
        </w:numPr>
        <w:jc w:val="both"/>
        <w:rPr>
          <w:rFonts w:asciiTheme="majorHAnsi" w:hAnsiTheme="majorHAnsi" w:cstheme="majorHAnsi"/>
          <w:sz w:val="26"/>
          <w:szCs w:val="26"/>
          <w:lang w:val="hr-HR"/>
        </w:rPr>
      </w:pPr>
      <w:r w:rsidRPr="00E44BEA">
        <w:rPr>
          <w:rFonts w:asciiTheme="majorHAnsi" w:hAnsiTheme="majorHAnsi" w:cstheme="majorHAnsi"/>
          <w:sz w:val="26"/>
          <w:szCs w:val="26"/>
          <w:lang w:val="hr-HR"/>
        </w:rPr>
        <w:t xml:space="preserve">Komunalni doprinos </w:t>
      </w:r>
      <w:r w:rsidR="00D23936" w:rsidRPr="00E44BEA">
        <w:rPr>
          <w:rFonts w:asciiTheme="majorHAnsi" w:hAnsiTheme="majorHAnsi" w:cstheme="majorHAnsi"/>
          <w:sz w:val="26"/>
          <w:szCs w:val="26"/>
          <w:lang w:val="hr-HR"/>
        </w:rPr>
        <w:t>-</w:t>
      </w:r>
      <w:r w:rsidRPr="00E44BEA">
        <w:rPr>
          <w:rFonts w:asciiTheme="majorHAnsi" w:hAnsiTheme="majorHAnsi" w:cstheme="majorHAnsi"/>
          <w:sz w:val="26"/>
          <w:szCs w:val="26"/>
          <w:lang w:val="hr-HR"/>
        </w:rPr>
        <w:t xml:space="preserve"> koristi se za financiranje gradnje objekata i uređaja komunalne </w:t>
      </w:r>
      <w:r w:rsidR="00D405F0" w:rsidRPr="00E44BEA">
        <w:rPr>
          <w:rFonts w:asciiTheme="majorHAnsi" w:hAnsiTheme="majorHAnsi" w:cstheme="majorHAnsi"/>
          <w:sz w:val="26"/>
          <w:szCs w:val="26"/>
          <w:lang w:val="hr-HR"/>
        </w:rPr>
        <w:t>infrastruk</w:t>
      </w:r>
      <w:r w:rsidR="00D23936" w:rsidRPr="00E44BEA">
        <w:rPr>
          <w:rFonts w:asciiTheme="majorHAnsi" w:hAnsiTheme="majorHAnsi" w:cstheme="majorHAnsi"/>
          <w:sz w:val="26"/>
          <w:szCs w:val="26"/>
          <w:lang w:val="hr-HR"/>
        </w:rPr>
        <w:t>ture.</w:t>
      </w:r>
    </w:p>
    <w:p w:rsidR="004651A3" w:rsidRPr="00E44BEA" w:rsidRDefault="00D23936" w:rsidP="009414B3">
      <w:pPr>
        <w:numPr>
          <w:ilvl w:val="0"/>
          <w:numId w:val="9"/>
        </w:numPr>
        <w:jc w:val="both"/>
        <w:rPr>
          <w:rFonts w:asciiTheme="majorHAnsi" w:hAnsiTheme="majorHAnsi" w:cstheme="majorHAnsi"/>
          <w:sz w:val="26"/>
          <w:szCs w:val="26"/>
          <w:lang w:val="hr-HR"/>
        </w:rPr>
      </w:pPr>
      <w:r w:rsidRPr="00E44BEA">
        <w:rPr>
          <w:rFonts w:asciiTheme="majorHAnsi" w:hAnsiTheme="majorHAnsi" w:cstheme="majorHAnsi"/>
          <w:sz w:val="26"/>
          <w:szCs w:val="26"/>
          <w:lang w:val="hr-HR"/>
        </w:rPr>
        <w:t xml:space="preserve">Komunalna naknada - </w:t>
      </w:r>
      <w:r w:rsidR="004651A3" w:rsidRPr="00E44BEA">
        <w:rPr>
          <w:rFonts w:asciiTheme="majorHAnsi" w:hAnsiTheme="majorHAnsi" w:cstheme="majorHAnsi"/>
          <w:sz w:val="26"/>
          <w:szCs w:val="26"/>
          <w:lang w:val="hr-HR"/>
        </w:rPr>
        <w:t xml:space="preserve">koristi se za održavanje objekata i uređaja komunalne </w:t>
      </w:r>
      <w:r w:rsidR="00D405F0" w:rsidRPr="00E44BEA">
        <w:rPr>
          <w:rFonts w:asciiTheme="majorHAnsi" w:hAnsiTheme="majorHAnsi" w:cstheme="majorHAnsi"/>
          <w:sz w:val="26"/>
          <w:szCs w:val="26"/>
          <w:lang w:val="hr-HR"/>
        </w:rPr>
        <w:t>infrastruk</w:t>
      </w:r>
      <w:r w:rsidRPr="00E44BEA">
        <w:rPr>
          <w:rFonts w:asciiTheme="majorHAnsi" w:hAnsiTheme="majorHAnsi" w:cstheme="majorHAnsi"/>
          <w:sz w:val="26"/>
          <w:szCs w:val="26"/>
          <w:lang w:val="hr-HR"/>
        </w:rPr>
        <w:t>ture</w:t>
      </w:r>
      <w:r w:rsidR="001E18A4">
        <w:rPr>
          <w:rFonts w:asciiTheme="majorHAnsi" w:hAnsiTheme="majorHAnsi" w:cstheme="majorHAnsi"/>
          <w:sz w:val="26"/>
          <w:szCs w:val="26"/>
          <w:lang w:val="hr-HR"/>
        </w:rPr>
        <w:t xml:space="preserve"> </w:t>
      </w:r>
      <w:r w:rsidR="0057221E" w:rsidRPr="00E44BEA">
        <w:rPr>
          <w:rFonts w:asciiTheme="majorHAnsi" w:hAnsiTheme="majorHAnsi" w:cstheme="majorHAnsi"/>
          <w:sz w:val="26"/>
          <w:szCs w:val="26"/>
          <w:lang w:val="hr-HR"/>
        </w:rPr>
        <w:t>(ja</w:t>
      </w:r>
      <w:r w:rsidR="00D42DE4" w:rsidRPr="00E44BEA">
        <w:rPr>
          <w:rFonts w:asciiTheme="majorHAnsi" w:hAnsiTheme="majorHAnsi" w:cstheme="majorHAnsi"/>
          <w:sz w:val="26"/>
          <w:szCs w:val="26"/>
          <w:lang w:val="hr-HR"/>
        </w:rPr>
        <w:t>vna rasvjeta,</w:t>
      </w:r>
      <w:r w:rsidR="00641395" w:rsidRPr="00E44BEA">
        <w:rPr>
          <w:rFonts w:asciiTheme="majorHAnsi" w:hAnsiTheme="majorHAnsi" w:cstheme="majorHAnsi"/>
          <w:sz w:val="26"/>
          <w:szCs w:val="26"/>
          <w:lang w:val="hr-HR"/>
        </w:rPr>
        <w:t xml:space="preserve"> </w:t>
      </w:r>
      <w:r w:rsidR="0057221E" w:rsidRPr="00E44BEA">
        <w:rPr>
          <w:rFonts w:asciiTheme="majorHAnsi" w:hAnsiTheme="majorHAnsi" w:cstheme="majorHAnsi"/>
          <w:sz w:val="26"/>
          <w:szCs w:val="26"/>
          <w:lang w:val="hr-HR"/>
        </w:rPr>
        <w:t>nerazvrstane ceste,</w:t>
      </w:r>
      <w:r w:rsidR="00D42DE4" w:rsidRPr="00E44BEA">
        <w:rPr>
          <w:rFonts w:asciiTheme="majorHAnsi" w:hAnsiTheme="majorHAnsi" w:cstheme="majorHAnsi"/>
          <w:sz w:val="26"/>
          <w:szCs w:val="26"/>
          <w:lang w:val="hr-HR"/>
        </w:rPr>
        <w:t xml:space="preserve"> </w:t>
      </w:r>
      <w:r w:rsidR="00D204C1" w:rsidRPr="00E44BEA">
        <w:rPr>
          <w:rFonts w:asciiTheme="majorHAnsi" w:hAnsiTheme="majorHAnsi" w:cstheme="majorHAnsi"/>
          <w:sz w:val="26"/>
          <w:szCs w:val="26"/>
          <w:lang w:val="hr-HR"/>
        </w:rPr>
        <w:t>javne površine,</w:t>
      </w:r>
      <w:r w:rsidR="0057221E" w:rsidRPr="00E44BEA">
        <w:rPr>
          <w:rFonts w:asciiTheme="majorHAnsi" w:hAnsiTheme="majorHAnsi" w:cstheme="majorHAnsi"/>
          <w:sz w:val="26"/>
          <w:szCs w:val="26"/>
          <w:lang w:val="hr-HR"/>
        </w:rPr>
        <w:t xml:space="preserve"> poljski putevi</w:t>
      </w:r>
      <w:r w:rsidR="001E18A4">
        <w:rPr>
          <w:rFonts w:asciiTheme="majorHAnsi" w:hAnsiTheme="majorHAnsi" w:cstheme="majorHAnsi"/>
          <w:sz w:val="26"/>
          <w:szCs w:val="26"/>
          <w:lang w:val="hr-HR"/>
        </w:rPr>
        <w:t>)</w:t>
      </w:r>
    </w:p>
    <w:p w:rsidR="003F525C" w:rsidRPr="00E44BEA" w:rsidRDefault="003F525C" w:rsidP="009414B3">
      <w:pPr>
        <w:numPr>
          <w:ilvl w:val="0"/>
          <w:numId w:val="9"/>
        </w:numPr>
        <w:jc w:val="both"/>
        <w:rPr>
          <w:rFonts w:asciiTheme="majorHAnsi" w:hAnsiTheme="majorHAnsi" w:cstheme="majorHAnsi"/>
          <w:sz w:val="26"/>
          <w:szCs w:val="26"/>
          <w:lang w:val="hr-HR"/>
        </w:rPr>
      </w:pPr>
      <w:r w:rsidRPr="00E44BEA">
        <w:rPr>
          <w:rFonts w:asciiTheme="majorHAnsi" w:hAnsiTheme="majorHAnsi" w:cstheme="majorHAnsi"/>
          <w:sz w:val="26"/>
          <w:szCs w:val="26"/>
          <w:lang w:val="hr-HR"/>
        </w:rPr>
        <w:t xml:space="preserve">Naknada za zadržavanje nezakonito izgrađene zgrade u prostoru – koristi se za asfaltiranje </w:t>
      </w:r>
      <w:r w:rsidR="0057221E" w:rsidRPr="00E44BEA">
        <w:rPr>
          <w:rFonts w:asciiTheme="majorHAnsi" w:hAnsiTheme="majorHAnsi" w:cstheme="majorHAnsi"/>
          <w:sz w:val="26"/>
          <w:szCs w:val="26"/>
          <w:lang w:val="hr-HR"/>
        </w:rPr>
        <w:t>i izgradnju nerazvrstanih cesta.</w:t>
      </w:r>
    </w:p>
    <w:p w:rsidR="003F525C" w:rsidRPr="00E44BEA" w:rsidRDefault="003F525C" w:rsidP="009414B3">
      <w:pPr>
        <w:numPr>
          <w:ilvl w:val="0"/>
          <w:numId w:val="9"/>
        </w:numPr>
        <w:jc w:val="both"/>
        <w:rPr>
          <w:rFonts w:asciiTheme="majorHAnsi" w:hAnsiTheme="majorHAnsi" w:cstheme="majorHAnsi"/>
          <w:sz w:val="26"/>
          <w:szCs w:val="26"/>
          <w:lang w:val="hr-HR"/>
        </w:rPr>
      </w:pPr>
      <w:r w:rsidRPr="00E44BEA">
        <w:rPr>
          <w:rFonts w:asciiTheme="majorHAnsi" w:hAnsiTheme="majorHAnsi" w:cstheme="majorHAnsi"/>
          <w:sz w:val="26"/>
          <w:szCs w:val="26"/>
          <w:lang w:val="hr-HR"/>
        </w:rPr>
        <w:t xml:space="preserve">Koncesijska naknada </w:t>
      </w:r>
      <w:r w:rsidR="00923A60" w:rsidRPr="00E44BEA">
        <w:rPr>
          <w:rFonts w:asciiTheme="majorHAnsi" w:hAnsiTheme="majorHAnsi" w:cstheme="majorHAnsi"/>
          <w:sz w:val="26"/>
          <w:szCs w:val="26"/>
          <w:lang w:val="hr-HR"/>
        </w:rPr>
        <w:t>–</w:t>
      </w:r>
      <w:r w:rsidRPr="00E44BEA">
        <w:rPr>
          <w:rFonts w:asciiTheme="majorHAnsi" w:hAnsiTheme="majorHAnsi" w:cstheme="majorHAnsi"/>
          <w:sz w:val="26"/>
          <w:szCs w:val="26"/>
          <w:lang w:val="hr-HR"/>
        </w:rPr>
        <w:t xml:space="preserve"> koristi se za financiranje gradnje objekata i u</w:t>
      </w:r>
      <w:r w:rsidR="0057221E" w:rsidRPr="00E44BEA">
        <w:rPr>
          <w:rFonts w:asciiTheme="majorHAnsi" w:hAnsiTheme="majorHAnsi" w:cstheme="majorHAnsi"/>
          <w:sz w:val="26"/>
          <w:szCs w:val="26"/>
          <w:lang w:val="hr-HR"/>
        </w:rPr>
        <w:t>ređaja komunalne infrastrukture.</w:t>
      </w:r>
    </w:p>
    <w:p w:rsidR="0057221E" w:rsidRDefault="0057221E" w:rsidP="009414B3">
      <w:pPr>
        <w:numPr>
          <w:ilvl w:val="0"/>
          <w:numId w:val="9"/>
        </w:numPr>
        <w:jc w:val="both"/>
        <w:rPr>
          <w:rFonts w:asciiTheme="majorHAnsi" w:hAnsiTheme="majorHAnsi" w:cstheme="majorHAnsi"/>
          <w:sz w:val="26"/>
          <w:szCs w:val="26"/>
          <w:lang w:val="hr-HR"/>
        </w:rPr>
      </w:pPr>
      <w:r w:rsidRPr="00E44BEA">
        <w:rPr>
          <w:rFonts w:asciiTheme="majorHAnsi" w:hAnsiTheme="majorHAnsi" w:cstheme="majorHAnsi"/>
          <w:sz w:val="26"/>
          <w:szCs w:val="26"/>
          <w:lang w:val="hr-HR"/>
        </w:rPr>
        <w:t>Grobna naknada – koristi se za održavanje groblja, objekata i uređaja komunalne infrastrukture.</w:t>
      </w:r>
    </w:p>
    <w:p w:rsidR="00DC4C37" w:rsidRDefault="00DC4C37" w:rsidP="00DC4C37">
      <w:pPr>
        <w:jc w:val="both"/>
        <w:rPr>
          <w:rFonts w:asciiTheme="majorHAnsi" w:hAnsiTheme="majorHAnsi" w:cstheme="majorHAnsi"/>
          <w:sz w:val="26"/>
          <w:szCs w:val="26"/>
          <w:lang w:val="hr-HR"/>
        </w:rPr>
      </w:pPr>
    </w:p>
    <w:p w:rsidR="00DC4C37" w:rsidRPr="00E44BEA" w:rsidRDefault="00DC4C37" w:rsidP="00DC4C37">
      <w:pPr>
        <w:jc w:val="both"/>
        <w:rPr>
          <w:rFonts w:asciiTheme="majorHAnsi" w:hAnsiTheme="majorHAnsi" w:cstheme="majorHAnsi"/>
          <w:sz w:val="26"/>
          <w:szCs w:val="26"/>
          <w:lang w:val="hr-HR"/>
        </w:rPr>
      </w:pPr>
    </w:p>
    <w:p w:rsidR="001E18A4" w:rsidRDefault="001E18A4" w:rsidP="00641395">
      <w:pPr>
        <w:jc w:val="both"/>
        <w:rPr>
          <w:rFonts w:asciiTheme="majorHAnsi" w:hAnsiTheme="majorHAnsi" w:cstheme="majorHAnsi"/>
          <w:b/>
          <w:sz w:val="32"/>
          <w:szCs w:val="24"/>
          <w:lang w:val="hr-HR"/>
        </w:rPr>
      </w:pPr>
    </w:p>
    <w:p w:rsidR="00DC4C37" w:rsidRDefault="00DC4C37" w:rsidP="00641395">
      <w:pPr>
        <w:jc w:val="both"/>
        <w:rPr>
          <w:rFonts w:asciiTheme="majorHAnsi" w:hAnsiTheme="majorHAnsi" w:cstheme="majorHAnsi"/>
          <w:b/>
          <w:sz w:val="32"/>
          <w:szCs w:val="24"/>
          <w:lang w:val="hr-HR"/>
        </w:rPr>
      </w:pPr>
    </w:p>
    <w:p w:rsidR="00641395" w:rsidRPr="00F42C99" w:rsidRDefault="00F42C99" w:rsidP="00641395">
      <w:pPr>
        <w:jc w:val="both"/>
        <w:rPr>
          <w:rFonts w:asciiTheme="majorHAnsi" w:hAnsiTheme="majorHAnsi" w:cstheme="majorHAnsi"/>
          <w:b/>
          <w:sz w:val="32"/>
          <w:szCs w:val="24"/>
          <w:lang w:val="hr-HR"/>
        </w:rPr>
      </w:pPr>
      <w:r w:rsidRPr="00F42C99">
        <w:rPr>
          <w:rFonts w:asciiTheme="majorHAnsi" w:hAnsiTheme="majorHAnsi" w:cstheme="majorHAnsi"/>
          <w:b/>
          <w:sz w:val="32"/>
          <w:szCs w:val="24"/>
          <w:lang w:val="hr-HR"/>
        </w:rPr>
        <w:lastRenderedPageBreak/>
        <w:t>Može li</w:t>
      </w:r>
      <w:r w:rsidR="00FE4950" w:rsidRPr="00F42C99">
        <w:rPr>
          <w:rFonts w:asciiTheme="majorHAnsi" w:hAnsiTheme="majorHAnsi" w:cstheme="majorHAnsi"/>
          <w:b/>
          <w:sz w:val="32"/>
          <w:szCs w:val="24"/>
          <w:lang w:val="hr-HR"/>
        </w:rPr>
        <w:t xml:space="preserve"> se proračun mijenjati?</w:t>
      </w:r>
    </w:p>
    <w:p w:rsidR="00641395" w:rsidRPr="00F42C99" w:rsidRDefault="00641395" w:rsidP="00641395">
      <w:pPr>
        <w:jc w:val="both"/>
        <w:rPr>
          <w:rFonts w:asciiTheme="majorHAnsi" w:hAnsiTheme="majorHAnsi" w:cstheme="majorHAnsi"/>
          <w:b/>
          <w:sz w:val="16"/>
          <w:szCs w:val="12"/>
          <w:lang w:val="hr-HR"/>
        </w:rPr>
      </w:pPr>
    </w:p>
    <w:p w:rsidR="00D81415" w:rsidRPr="00F42C99" w:rsidRDefault="00FE4950" w:rsidP="0021219B">
      <w:pPr>
        <w:ind w:firstLine="720"/>
        <w:jc w:val="both"/>
        <w:rPr>
          <w:rFonts w:asciiTheme="majorHAnsi" w:hAnsiTheme="majorHAnsi" w:cstheme="majorHAnsi"/>
          <w:sz w:val="26"/>
          <w:szCs w:val="26"/>
          <w:lang w:val="hr-HR"/>
        </w:rPr>
      </w:pPr>
      <w:r w:rsidRPr="00F42C99">
        <w:rPr>
          <w:rFonts w:asciiTheme="majorHAnsi" w:hAnsiTheme="majorHAnsi" w:cstheme="majorHAnsi"/>
          <w:sz w:val="26"/>
          <w:szCs w:val="26"/>
          <w:lang w:val="hr-HR"/>
        </w:rPr>
        <w:t>Proračun n</w:t>
      </w:r>
      <w:r w:rsidR="0057221E" w:rsidRPr="00F42C99">
        <w:rPr>
          <w:rFonts w:asciiTheme="majorHAnsi" w:hAnsiTheme="majorHAnsi" w:cstheme="majorHAnsi"/>
          <w:sz w:val="26"/>
          <w:szCs w:val="26"/>
          <w:lang w:val="hr-HR"/>
        </w:rPr>
        <w:t>ije „</w:t>
      </w:r>
      <w:r w:rsidR="00EE7AE9" w:rsidRPr="00F42C99">
        <w:rPr>
          <w:rFonts w:asciiTheme="majorHAnsi" w:hAnsiTheme="majorHAnsi" w:cstheme="majorHAnsi"/>
          <w:sz w:val="26"/>
          <w:szCs w:val="26"/>
          <w:lang w:val="hr-HR"/>
        </w:rPr>
        <w:t>statičan” akt već se</w:t>
      </w:r>
      <w:r w:rsidRPr="00F42C99">
        <w:rPr>
          <w:rFonts w:asciiTheme="majorHAnsi" w:hAnsiTheme="majorHAnsi" w:cstheme="majorHAnsi"/>
          <w:sz w:val="26"/>
          <w:szCs w:val="26"/>
          <w:lang w:val="hr-HR"/>
        </w:rPr>
        <w:t>, sukladno</w:t>
      </w:r>
      <w:r w:rsidR="004D47FE" w:rsidRPr="00F42C99">
        <w:rPr>
          <w:rFonts w:asciiTheme="majorHAnsi" w:hAnsiTheme="majorHAnsi" w:cstheme="majorHAnsi"/>
          <w:sz w:val="26"/>
          <w:szCs w:val="26"/>
          <w:lang w:val="hr-HR"/>
        </w:rPr>
        <w:t xml:space="preserve"> Zakonu, može mijenjati tijekom </w:t>
      </w:r>
      <w:r w:rsidRPr="00F42C99">
        <w:rPr>
          <w:rFonts w:asciiTheme="majorHAnsi" w:hAnsiTheme="majorHAnsi" w:cstheme="majorHAnsi"/>
          <w:sz w:val="26"/>
          <w:szCs w:val="26"/>
          <w:lang w:val="hr-HR"/>
        </w:rPr>
        <w:t xml:space="preserve">proračunske godine </w:t>
      </w:r>
      <w:r w:rsidR="004D47FE" w:rsidRPr="00F42C99">
        <w:rPr>
          <w:rFonts w:asciiTheme="majorHAnsi" w:hAnsiTheme="majorHAnsi" w:cstheme="majorHAnsi"/>
          <w:sz w:val="26"/>
          <w:szCs w:val="26"/>
          <w:lang w:val="hr-HR"/>
        </w:rPr>
        <w:t xml:space="preserve"> </w:t>
      </w:r>
      <w:r w:rsidR="004D47FE" w:rsidRPr="00F42C99">
        <w:rPr>
          <w:rFonts w:asciiTheme="majorHAnsi" w:hAnsiTheme="majorHAnsi" w:cstheme="majorHAnsi"/>
          <w:sz w:val="26"/>
          <w:szCs w:val="26"/>
          <w:lang w:val="hr-HR"/>
        </w:rPr>
        <w:sym w:font="Wingdings" w:char="F0F0"/>
      </w:r>
      <w:r w:rsidR="00D81415" w:rsidRPr="00F42C99">
        <w:rPr>
          <w:rFonts w:asciiTheme="majorHAnsi" w:hAnsiTheme="majorHAnsi" w:cstheme="majorHAnsi"/>
          <w:sz w:val="26"/>
          <w:szCs w:val="26"/>
          <w:lang w:val="hr-HR"/>
        </w:rPr>
        <w:t xml:space="preserve"> </w:t>
      </w:r>
      <w:r w:rsidR="001D69D6" w:rsidRPr="00F42C99">
        <w:rPr>
          <w:rFonts w:asciiTheme="majorHAnsi" w:hAnsiTheme="majorHAnsi" w:cstheme="majorHAnsi"/>
          <w:sz w:val="26"/>
          <w:szCs w:val="26"/>
          <w:lang w:val="hr-HR"/>
        </w:rPr>
        <w:t xml:space="preserve">Izmjene i dopune Proračuna - </w:t>
      </w:r>
      <w:r w:rsidR="00D81415" w:rsidRPr="00F42C99">
        <w:rPr>
          <w:rFonts w:asciiTheme="majorHAnsi" w:hAnsiTheme="majorHAnsi" w:cstheme="majorHAnsi"/>
          <w:sz w:val="26"/>
          <w:szCs w:val="26"/>
          <w:lang w:val="hr-HR"/>
        </w:rPr>
        <w:t>„</w:t>
      </w:r>
      <w:r w:rsidR="004D47FE" w:rsidRPr="00F42C99">
        <w:rPr>
          <w:rFonts w:asciiTheme="majorHAnsi" w:hAnsiTheme="majorHAnsi" w:cstheme="majorHAnsi"/>
          <w:sz w:val="26"/>
          <w:szCs w:val="26"/>
          <w:lang w:val="hr-HR"/>
        </w:rPr>
        <w:t xml:space="preserve">rebalans”. </w:t>
      </w:r>
    </w:p>
    <w:p w:rsidR="000C59DF" w:rsidRPr="00F42C99" w:rsidRDefault="004D47FE" w:rsidP="00641395">
      <w:pPr>
        <w:ind w:firstLine="720"/>
        <w:jc w:val="both"/>
        <w:rPr>
          <w:rFonts w:asciiTheme="majorHAnsi" w:hAnsiTheme="majorHAnsi" w:cstheme="majorHAnsi"/>
          <w:sz w:val="26"/>
          <w:szCs w:val="26"/>
          <w:lang w:val="hr-HR"/>
        </w:rPr>
      </w:pPr>
      <w:r w:rsidRPr="00F42C99">
        <w:rPr>
          <w:rFonts w:asciiTheme="majorHAnsi" w:hAnsiTheme="majorHAnsi" w:cstheme="majorHAnsi"/>
          <w:sz w:val="26"/>
          <w:szCs w:val="26"/>
          <w:lang w:val="hr-HR"/>
        </w:rPr>
        <w:t>Proce</w:t>
      </w:r>
      <w:r w:rsidR="00836A42" w:rsidRPr="00F42C99">
        <w:rPr>
          <w:rFonts w:asciiTheme="majorHAnsi" w:hAnsiTheme="majorHAnsi" w:cstheme="majorHAnsi"/>
          <w:sz w:val="26"/>
          <w:szCs w:val="26"/>
          <w:lang w:val="hr-HR"/>
        </w:rPr>
        <w:t>d</w:t>
      </w:r>
      <w:r w:rsidRPr="00F42C99">
        <w:rPr>
          <w:rFonts w:asciiTheme="majorHAnsi" w:hAnsiTheme="majorHAnsi" w:cstheme="majorHAnsi"/>
          <w:sz w:val="26"/>
          <w:szCs w:val="26"/>
          <w:lang w:val="hr-HR"/>
        </w:rPr>
        <w:t>ura izmjen</w:t>
      </w:r>
      <w:r w:rsidR="00836A42" w:rsidRPr="00F42C99">
        <w:rPr>
          <w:rFonts w:asciiTheme="majorHAnsi" w:hAnsiTheme="majorHAnsi" w:cstheme="majorHAnsi"/>
          <w:sz w:val="26"/>
          <w:szCs w:val="26"/>
          <w:lang w:val="hr-HR"/>
        </w:rPr>
        <w:t>e p</w:t>
      </w:r>
      <w:r w:rsidRPr="00F42C99">
        <w:rPr>
          <w:rFonts w:asciiTheme="majorHAnsi" w:hAnsiTheme="majorHAnsi" w:cstheme="majorHAnsi"/>
          <w:sz w:val="26"/>
          <w:szCs w:val="26"/>
          <w:lang w:val="hr-HR"/>
        </w:rPr>
        <w:t>roračuna istovjetna</w:t>
      </w:r>
      <w:r w:rsidR="00AF73ED" w:rsidRPr="00F42C99">
        <w:rPr>
          <w:rFonts w:asciiTheme="majorHAnsi" w:hAnsiTheme="majorHAnsi" w:cstheme="majorHAnsi"/>
          <w:sz w:val="26"/>
          <w:szCs w:val="26"/>
          <w:lang w:val="hr-HR"/>
        </w:rPr>
        <w:t xml:space="preserve"> je proceduri njegova donošenja,</w:t>
      </w:r>
      <w:r w:rsidR="001D69D6" w:rsidRPr="00F42C99">
        <w:rPr>
          <w:rFonts w:asciiTheme="majorHAnsi" w:hAnsiTheme="majorHAnsi" w:cstheme="majorHAnsi"/>
          <w:sz w:val="26"/>
          <w:szCs w:val="26"/>
          <w:lang w:val="hr-HR"/>
        </w:rPr>
        <w:t xml:space="preserve"> „</w:t>
      </w:r>
      <w:r w:rsidRPr="00F42C99">
        <w:rPr>
          <w:rFonts w:asciiTheme="majorHAnsi" w:hAnsiTheme="majorHAnsi" w:cstheme="majorHAnsi"/>
          <w:sz w:val="26"/>
          <w:szCs w:val="26"/>
          <w:lang w:val="hr-HR"/>
        </w:rPr>
        <w:t xml:space="preserve">rebalans” predlaže </w:t>
      </w:r>
      <w:r w:rsidR="00D81415" w:rsidRPr="00F42C99">
        <w:rPr>
          <w:rFonts w:asciiTheme="majorHAnsi" w:hAnsiTheme="majorHAnsi" w:cstheme="majorHAnsi"/>
          <w:sz w:val="26"/>
          <w:szCs w:val="26"/>
          <w:lang w:val="hr-HR"/>
        </w:rPr>
        <w:t>Općinski n</w:t>
      </w:r>
      <w:r w:rsidRPr="00F42C99">
        <w:rPr>
          <w:rFonts w:asciiTheme="majorHAnsi" w:hAnsiTheme="majorHAnsi" w:cstheme="majorHAnsi"/>
          <w:sz w:val="26"/>
          <w:szCs w:val="26"/>
          <w:lang w:val="hr-HR"/>
        </w:rPr>
        <w:t>ačelnik, a donosi ga Općinsko vijeće.</w:t>
      </w:r>
    </w:p>
    <w:p w:rsidR="00C968DB" w:rsidRPr="00460C97" w:rsidRDefault="00C968DB" w:rsidP="00C968DB">
      <w:pPr>
        <w:jc w:val="both"/>
        <w:rPr>
          <w:rFonts w:asciiTheme="majorHAnsi" w:hAnsiTheme="majorHAnsi" w:cstheme="majorHAnsi"/>
          <w:sz w:val="26"/>
          <w:szCs w:val="26"/>
          <w:highlight w:val="yellow"/>
          <w:lang w:val="hr-HR"/>
        </w:rPr>
      </w:pPr>
    </w:p>
    <w:p w:rsidR="001E18A4" w:rsidRDefault="001E18A4" w:rsidP="00C968DB">
      <w:pPr>
        <w:jc w:val="both"/>
        <w:rPr>
          <w:rFonts w:asciiTheme="majorHAnsi" w:hAnsiTheme="majorHAnsi" w:cstheme="majorHAnsi"/>
          <w:sz w:val="26"/>
          <w:szCs w:val="26"/>
          <w:highlight w:val="yellow"/>
          <w:lang w:val="hr-HR"/>
        </w:rPr>
      </w:pPr>
    </w:p>
    <w:p w:rsidR="005318B6" w:rsidRPr="00AF3376" w:rsidRDefault="005318B6" w:rsidP="005318B6">
      <w:pPr>
        <w:jc w:val="center"/>
        <w:rPr>
          <w:rFonts w:asciiTheme="majorHAnsi" w:hAnsiTheme="majorHAnsi" w:cstheme="majorHAnsi"/>
          <w:sz w:val="36"/>
          <w:szCs w:val="24"/>
          <w:lang w:val="hr-HR"/>
        </w:rPr>
      </w:pPr>
      <w:r w:rsidRPr="00AF3376">
        <w:rPr>
          <w:rFonts w:asciiTheme="majorHAnsi" w:hAnsiTheme="majorHAnsi" w:cstheme="majorHAnsi"/>
          <w:b/>
          <w:sz w:val="36"/>
          <w:szCs w:val="24"/>
          <w:lang w:val="hr-HR"/>
        </w:rPr>
        <w:t>Važno je znati!</w:t>
      </w:r>
    </w:p>
    <w:p w:rsidR="005318B6" w:rsidRPr="00AF3376" w:rsidRDefault="005318B6" w:rsidP="005318B6">
      <w:pPr>
        <w:ind w:firstLine="720"/>
        <w:jc w:val="center"/>
        <w:rPr>
          <w:rFonts w:asciiTheme="majorHAnsi" w:hAnsiTheme="majorHAnsi" w:cstheme="majorHAnsi"/>
          <w:szCs w:val="24"/>
          <w:lang w:val="hr-HR"/>
        </w:rPr>
      </w:pPr>
    </w:p>
    <w:p w:rsidR="005318B6" w:rsidRPr="00AF3376" w:rsidRDefault="005318B6" w:rsidP="005318B6">
      <w:pPr>
        <w:ind w:left="-142" w:right="-189"/>
        <w:jc w:val="center"/>
        <w:rPr>
          <w:rFonts w:asciiTheme="majorHAnsi" w:hAnsiTheme="majorHAnsi" w:cstheme="majorHAnsi"/>
          <w:sz w:val="26"/>
          <w:szCs w:val="26"/>
          <w:lang w:val="hr-HR"/>
        </w:rPr>
      </w:pPr>
      <w:r w:rsidRPr="00AF3376">
        <w:rPr>
          <w:rFonts w:asciiTheme="majorHAnsi" w:hAnsiTheme="majorHAnsi" w:cstheme="majorHAnsi"/>
          <w:sz w:val="26"/>
          <w:szCs w:val="26"/>
          <w:lang w:val="hr-HR"/>
        </w:rPr>
        <w:t>Jedno od najvažnijih načela proračuna je da isti mora biti uravnotežen, a to znači da ukupna visina planiranih prihoda mora biti istovjetna ukupnoj visini planiranih rashoda.</w:t>
      </w:r>
    </w:p>
    <w:p w:rsidR="005318B6" w:rsidRPr="00AF3376" w:rsidRDefault="005318B6" w:rsidP="005318B6">
      <w:pPr>
        <w:ind w:firstLine="720"/>
        <w:jc w:val="both"/>
        <w:rPr>
          <w:rFonts w:asciiTheme="majorHAnsi" w:hAnsiTheme="majorHAnsi" w:cstheme="majorHAnsi"/>
          <w:sz w:val="22"/>
          <w:lang w:val="hr-HR"/>
        </w:rPr>
      </w:pPr>
    </w:p>
    <w:p w:rsidR="00F42C99" w:rsidRDefault="005318B6" w:rsidP="005318B6">
      <w:pPr>
        <w:jc w:val="center"/>
        <w:rPr>
          <w:rFonts w:asciiTheme="majorHAnsi" w:hAnsiTheme="majorHAnsi" w:cstheme="majorHAnsi"/>
          <w:sz w:val="26"/>
          <w:szCs w:val="26"/>
          <w:highlight w:val="yellow"/>
          <w:lang w:val="hr-HR"/>
        </w:rPr>
      </w:pPr>
      <w:r w:rsidRPr="00AF3376">
        <w:rPr>
          <w:rFonts w:asciiTheme="majorHAnsi" w:hAnsiTheme="majorHAnsi" w:cstheme="majorHAnsi"/>
          <w:noProof/>
          <w:sz w:val="28"/>
          <w:szCs w:val="24"/>
          <w:lang w:val="hr-HR" w:eastAsia="hr-HR"/>
        </w:rPr>
        <w:drawing>
          <wp:inline distT="0" distB="0" distL="0" distR="0" wp14:anchorId="1AC92BEA" wp14:editId="36F67F1C">
            <wp:extent cx="1188720" cy="1135380"/>
            <wp:effectExtent l="0" t="0" r="0" b="0"/>
            <wp:docPr id="2" name="Slika 7" descr="Slikovni rezultat za SLIKA V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 descr="Slikovni rezultat za SLIKA VAG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C99" w:rsidRDefault="00F42C99" w:rsidP="00C968DB">
      <w:pPr>
        <w:jc w:val="both"/>
        <w:rPr>
          <w:rFonts w:asciiTheme="majorHAnsi" w:hAnsiTheme="majorHAnsi" w:cstheme="majorHAnsi"/>
          <w:sz w:val="26"/>
          <w:szCs w:val="26"/>
          <w:highlight w:val="yellow"/>
          <w:lang w:val="hr-HR"/>
        </w:rPr>
      </w:pPr>
    </w:p>
    <w:p w:rsidR="00F42C99" w:rsidRDefault="00F42C99" w:rsidP="00C968DB">
      <w:pPr>
        <w:jc w:val="both"/>
        <w:rPr>
          <w:rFonts w:asciiTheme="majorHAnsi" w:hAnsiTheme="majorHAnsi" w:cstheme="majorHAnsi"/>
          <w:sz w:val="26"/>
          <w:szCs w:val="26"/>
          <w:highlight w:val="yellow"/>
          <w:lang w:val="hr-HR"/>
        </w:rPr>
      </w:pPr>
    </w:p>
    <w:p w:rsidR="00312490" w:rsidRDefault="00312490" w:rsidP="00312490">
      <w:pPr>
        <w:ind w:firstLine="720"/>
        <w:jc w:val="both"/>
        <w:rPr>
          <w:rFonts w:asciiTheme="majorHAnsi" w:hAnsiTheme="majorHAnsi" w:cstheme="majorHAnsi"/>
          <w:sz w:val="26"/>
          <w:szCs w:val="26"/>
          <w:lang w:val="hr-HR"/>
        </w:rPr>
      </w:pPr>
      <w:r w:rsidRPr="00E44BEA">
        <w:rPr>
          <w:rFonts w:asciiTheme="majorHAnsi" w:hAnsiTheme="majorHAnsi" w:cstheme="majorHAnsi"/>
          <w:sz w:val="26"/>
          <w:szCs w:val="26"/>
          <w:lang w:val="hr-HR"/>
        </w:rPr>
        <w:t xml:space="preserve">Nenamjenski prihodi ili opći prihodi (porezi, tekuće pomoći, zakupnine, prihodi od pristojbi i ostali prihodi) - koriste se za financiranje svih vrsta rashoda za potrebe Općinskog vijeća, za funkcioniranje Općine, za ekonomske poslove, za javni red i sigurnost, za pokriće nedostataka komunalnih prihoda u održavanju komunalne infrastrukture, za zaštitu okoliša, za unapređenje stanovanja i zajednice, za sufinanciranje redovnog rada udruga u kulturi, sportu, socijalnoj zaštiti; za pokroviteljstvo održavanja manifestacija kulturnog i sportskog sadržaja, za realizaciju Socijalnog programa i zdravstvene zaštite te za predškolsko, osnovnoškolsko i fakultetsko obrazovanje. </w:t>
      </w:r>
    </w:p>
    <w:p w:rsidR="00F84044" w:rsidRDefault="00F84044" w:rsidP="00312490">
      <w:pPr>
        <w:ind w:firstLine="720"/>
        <w:jc w:val="both"/>
        <w:rPr>
          <w:rFonts w:asciiTheme="majorHAnsi" w:hAnsiTheme="majorHAnsi" w:cstheme="majorHAnsi"/>
          <w:sz w:val="26"/>
          <w:szCs w:val="26"/>
          <w:lang w:val="hr-HR"/>
        </w:rPr>
      </w:pPr>
    </w:p>
    <w:p w:rsidR="00F67235" w:rsidRDefault="00F67235" w:rsidP="00312490">
      <w:pPr>
        <w:ind w:firstLine="720"/>
        <w:jc w:val="both"/>
        <w:rPr>
          <w:rFonts w:asciiTheme="majorHAnsi" w:hAnsiTheme="majorHAnsi" w:cstheme="majorHAnsi"/>
          <w:sz w:val="26"/>
          <w:szCs w:val="26"/>
          <w:lang w:val="hr-HR"/>
        </w:rPr>
      </w:pPr>
    </w:p>
    <w:p w:rsidR="00F67235" w:rsidRDefault="00F67235" w:rsidP="00312490">
      <w:pPr>
        <w:ind w:firstLine="720"/>
        <w:jc w:val="both"/>
        <w:rPr>
          <w:rFonts w:asciiTheme="majorHAnsi" w:hAnsiTheme="majorHAnsi" w:cstheme="majorHAnsi"/>
          <w:sz w:val="26"/>
          <w:szCs w:val="26"/>
          <w:lang w:val="hr-HR"/>
        </w:rPr>
      </w:pPr>
    </w:p>
    <w:p w:rsidR="00F67235" w:rsidRDefault="00F67235" w:rsidP="00312490">
      <w:pPr>
        <w:ind w:firstLine="720"/>
        <w:jc w:val="both"/>
        <w:rPr>
          <w:rFonts w:asciiTheme="majorHAnsi" w:hAnsiTheme="majorHAnsi" w:cstheme="majorHAnsi"/>
          <w:sz w:val="26"/>
          <w:szCs w:val="26"/>
          <w:lang w:val="hr-HR"/>
        </w:rPr>
      </w:pPr>
    </w:p>
    <w:p w:rsidR="00F67235" w:rsidRDefault="00F67235" w:rsidP="00312490">
      <w:pPr>
        <w:ind w:firstLine="720"/>
        <w:jc w:val="both"/>
        <w:rPr>
          <w:rFonts w:asciiTheme="majorHAnsi" w:hAnsiTheme="majorHAnsi" w:cstheme="majorHAnsi"/>
          <w:sz w:val="26"/>
          <w:szCs w:val="26"/>
          <w:lang w:val="hr-HR"/>
        </w:rPr>
      </w:pPr>
    </w:p>
    <w:p w:rsidR="00F67235" w:rsidRDefault="00F67235" w:rsidP="00312490">
      <w:pPr>
        <w:ind w:firstLine="720"/>
        <w:jc w:val="both"/>
        <w:rPr>
          <w:rFonts w:asciiTheme="majorHAnsi" w:hAnsiTheme="majorHAnsi" w:cstheme="majorHAnsi"/>
          <w:sz w:val="26"/>
          <w:szCs w:val="26"/>
          <w:lang w:val="hr-HR"/>
        </w:rPr>
      </w:pPr>
    </w:p>
    <w:p w:rsidR="00F67235" w:rsidRDefault="00F67235" w:rsidP="00312490">
      <w:pPr>
        <w:ind w:firstLine="720"/>
        <w:jc w:val="both"/>
        <w:rPr>
          <w:rFonts w:asciiTheme="majorHAnsi" w:hAnsiTheme="majorHAnsi" w:cstheme="majorHAnsi"/>
          <w:sz w:val="26"/>
          <w:szCs w:val="26"/>
          <w:lang w:val="hr-HR"/>
        </w:rPr>
      </w:pPr>
    </w:p>
    <w:p w:rsidR="00F67235" w:rsidRDefault="00F67235" w:rsidP="00312490">
      <w:pPr>
        <w:ind w:firstLine="720"/>
        <w:jc w:val="both"/>
        <w:rPr>
          <w:rFonts w:asciiTheme="majorHAnsi" w:hAnsiTheme="majorHAnsi" w:cstheme="majorHAnsi"/>
          <w:sz w:val="26"/>
          <w:szCs w:val="26"/>
          <w:lang w:val="hr-HR"/>
        </w:rPr>
      </w:pPr>
    </w:p>
    <w:p w:rsidR="00DC4C37" w:rsidRDefault="00DC4C37" w:rsidP="00312490">
      <w:pPr>
        <w:ind w:firstLine="720"/>
        <w:jc w:val="both"/>
        <w:rPr>
          <w:rFonts w:asciiTheme="majorHAnsi" w:hAnsiTheme="majorHAnsi" w:cstheme="majorHAnsi"/>
          <w:sz w:val="26"/>
          <w:szCs w:val="26"/>
          <w:lang w:val="hr-HR"/>
        </w:rPr>
      </w:pPr>
    </w:p>
    <w:p w:rsidR="00DC4C37" w:rsidRDefault="00DC4C37" w:rsidP="00312490">
      <w:pPr>
        <w:ind w:firstLine="720"/>
        <w:jc w:val="both"/>
        <w:rPr>
          <w:rFonts w:asciiTheme="majorHAnsi" w:hAnsiTheme="majorHAnsi" w:cstheme="majorHAnsi"/>
          <w:sz w:val="26"/>
          <w:szCs w:val="26"/>
          <w:lang w:val="hr-HR"/>
        </w:rPr>
      </w:pPr>
    </w:p>
    <w:p w:rsidR="00DC4C37" w:rsidRDefault="00DC4C37" w:rsidP="00312490">
      <w:pPr>
        <w:ind w:firstLine="720"/>
        <w:jc w:val="both"/>
        <w:rPr>
          <w:rFonts w:asciiTheme="majorHAnsi" w:hAnsiTheme="majorHAnsi" w:cstheme="majorHAnsi"/>
          <w:sz w:val="26"/>
          <w:szCs w:val="26"/>
          <w:lang w:val="hr-HR"/>
        </w:rPr>
      </w:pPr>
    </w:p>
    <w:p w:rsidR="00DC4C37" w:rsidRDefault="00DC4C37" w:rsidP="00312490">
      <w:pPr>
        <w:ind w:firstLine="720"/>
        <w:jc w:val="both"/>
        <w:rPr>
          <w:rFonts w:asciiTheme="majorHAnsi" w:hAnsiTheme="majorHAnsi" w:cstheme="majorHAnsi"/>
          <w:sz w:val="26"/>
          <w:szCs w:val="26"/>
          <w:lang w:val="hr-HR"/>
        </w:rPr>
      </w:pPr>
    </w:p>
    <w:p w:rsidR="00DC4C37" w:rsidRDefault="00DC4C37" w:rsidP="00312490">
      <w:pPr>
        <w:ind w:firstLine="720"/>
        <w:jc w:val="both"/>
        <w:rPr>
          <w:rFonts w:asciiTheme="majorHAnsi" w:hAnsiTheme="majorHAnsi" w:cstheme="majorHAnsi"/>
          <w:sz w:val="26"/>
          <w:szCs w:val="26"/>
          <w:lang w:val="hr-HR"/>
        </w:rPr>
      </w:pPr>
    </w:p>
    <w:p w:rsidR="00F67235" w:rsidRPr="00E44BEA" w:rsidRDefault="00F67235" w:rsidP="00312490">
      <w:pPr>
        <w:ind w:firstLine="720"/>
        <w:jc w:val="both"/>
        <w:rPr>
          <w:rFonts w:asciiTheme="majorHAnsi" w:hAnsiTheme="majorHAnsi" w:cstheme="majorHAnsi"/>
          <w:sz w:val="26"/>
          <w:szCs w:val="26"/>
          <w:lang w:val="hr-HR"/>
        </w:rPr>
      </w:pPr>
    </w:p>
    <w:p w:rsidR="00CC4B03" w:rsidRPr="00CC4B03" w:rsidRDefault="00754AFA" w:rsidP="005318B6">
      <w:pPr>
        <w:pStyle w:val="Naslov"/>
        <w:numPr>
          <w:ilvl w:val="0"/>
          <w:numId w:val="23"/>
        </w:numPr>
        <w:ind w:left="426"/>
        <w:outlineLvl w:val="0"/>
        <w:rPr>
          <w:rFonts w:cstheme="majorHAnsi"/>
          <w:lang w:val="hr-HR"/>
        </w:rPr>
      </w:pPr>
      <w:bookmarkStart w:id="12" w:name="_Toc150952040"/>
      <w:r w:rsidRPr="00460C97">
        <w:rPr>
          <w:rFonts w:cstheme="majorHAnsi"/>
          <w:lang w:val="hr-HR"/>
        </w:rPr>
        <w:lastRenderedPageBreak/>
        <w:t>Obrazloženje planiranih rashoda za 20</w:t>
      </w:r>
      <w:r w:rsidR="00D2117F" w:rsidRPr="00460C97">
        <w:rPr>
          <w:rFonts w:cstheme="majorHAnsi"/>
          <w:lang w:val="hr-HR"/>
        </w:rPr>
        <w:t>2</w:t>
      </w:r>
      <w:r w:rsidR="00657E62">
        <w:rPr>
          <w:rFonts w:cstheme="majorHAnsi"/>
          <w:lang w:val="hr-HR"/>
        </w:rPr>
        <w:t>5</w:t>
      </w:r>
      <w:r w:rsidRPr="00460C97">
        <w:rPr>
          <w:rFonts w:cstheme="majorHAnsi"/>
          <w:lang w:val="hr-HR"/>
        </w:rPr>
        <w:t>.</w:t>
      </w:r>
      <w:r w:rsidR="00894C0B" w:rsidRPr="00460C97">
        <w:rPr>
          <w:rFonts w:cstheme="majorHAnsi"/>
          <w:lang w:val="hr-HR"/>
        </w:rPr>
        <w:t>g</w:t>
      </w:r>
      <w:r w:rsidRPr="00460C97">
        <w:rPr>
          <w:rFonts w:cstheme="majorHAnsi"/>
          <w:lang w:val="hr-HR"/>
        </w:rPr>
        <w:t>od</w:t>
      </w:r>
      <w:r w:rsidR="001E18A4">
        <w:rPr>
          <w:rFonts w:cstheme="majorHAnsi"/>
          <w:lang w:val="hr-HR"/>
        </w:rPr>
        <w:t>.</w:t>
      </w:r>
      <w:r w:rsidR="00894C0B" w:rsidRPr="00460C97">
        <w:rPr>
          <w:rFonts w:cstheme="majorHAnsi"/>
          <w:lang w:val="hr-HR"/>
        </w:rPr>
        <w:t xml:space="preserve"> – </w:t>
      </w:r>
      <w:r w:rsidR="00894C0B" w:rsidRPr="00DA186A">
        <w:rPr>
          <w:rFonts w:cstheme="majorHAnsi"/>
          <w:lang w:val="hr-HR"/>
        </w:rPr>
        <w:t>POSEBNI DIO</w:t>
      </w:r>
      <w:bookmarkEnd w:id="12"/>
    </w:p>
    <w:p w:rsidR="00CC4B03" w:rsidRPr="00CC4B03" w:rsidRDefault="00CC4B03" w:rsidP="00CC4B03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theme="majorHAnsi"/>
          <w:sz w:val="24"/>
          <w:szCs w:val="24"/>
          <w:lang w:val="hr-HR" w:eastAsia="hr-HR"/>
        </w:rPr>
      </w:pPr>
    </w:p>
    <w:p w:rsidR="00CC4B03" w:rsidRPr="00CC4B03" w:rsidRDefault="00CC4B03" w:rsidP="00CC4B03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theme="majorHAnsi"/>
          <w:sz w:val="24"/>
          <w:szCs w:val="24"/>
          <w:highlight w:val="yellow"/>
          <w:lang w:val="hr-HR" w:eastAsia="hr-HR"/>
        </w:rPr>
      </w:pPr>
    </w:p>
    <w:tbl>
      <w:tblPr>
        <w:tblW w:w="7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3"/>
        <w:gridCol w:w="970"/>
        <w:gridCol w:w="3453"/>
        <w:gridCol w:w="1791"/>
      </w:tblGrid>
      <w:tr w:rsidR="00AB54C9" w:rsidRPr="00600772" w:rsidTr="00AB54C9">
        <w:trPr>
          <w:jc w:val="center"/>
        </w:trPr>
        <w:tc>
          <w:tcPr>
            <w:tcW w:w="5696" w:type="dxa"/>
            <w:gridSpan w:val="3"/>
            <w:tcBorders>
              <w:top w:val="nil"/>
              <w:left w:val="nil"/>
              <w:bottom w:val="double" w:sz="4" w:space="0" w:color="auto"/>
            </w:tcBorders>
          </w:tcPr>
          <w:p w:rsidR="00AB54C9" w:rsidRPr="00600772" w:rsidRDefault="00AB54C9" w:rsidP="004F17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1791" w:type="dxa"/>
            <w:tcBorders>
              <w:bottom w:val="double" w:sz="4" w:space="0" w:color="auto"/>
            </w:tcBorders>
          </w:tcPr>
          <w:p w:rsidR="00AB54C9" w:rsidRPr="00912AC9" w:rsidRDefault="00AB54C9" w:rsidP="004F17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hAnsiTheme="majorHAnsi" w:cstheme="majorHAnsi"/>
                <w:sz w:val="22"/>
                <w:szCs w:val="24"/>
              </w:rPr>
            </w:pPr>
            <w:r w:rsidRPr="00912AC9">
              <w:rPr>
                <w:rFonts w:asciiTheme="majorHAnsi" w:hAnsiTheme="majorHAnsi" w:cstheme="majorHAnsi"/>
                <w:sz w:val="22"/>
                <w:szCs w:val="24"/>
              </w:rPr>
              <w:t>Plan</w:t>
            </w:r>
            <w:r>
              <w:rPr>
                <w:rFonts w:asciiTheme="majorHAnsi" w:hAnsiTheme="majorHAnsi" w:cstheme="majorHAnsi"/>
                <w:sz w:val="22"/>
                <w:szCs w:val="24"/>
              </w:rPr>
              <w:t xml:space="preserve"> </w:t>
            </w:r>
          </w:p>
        </w:tc>
      </w:tr>
      <w:tr w:rsidR="00AB54C9" w:rsidRPr="00600772" w:rsidTr="00AB54C9">
        <w:trPr>
          <w:trHeight w:val="426"/>
          <w:jc w:val="center"/>
        </w:trPr>
        <w:tc>
          <w:tcPr>
            <w:tcW w:w="12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B54C9" w:rsidRPr="00EF0346" w:rsidRDefault="00AB54C9" w:rsidP="004F17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F0346">
              <w:rPr>
                <w:rFonts w:asciiTheme="majorHAnsi" w:hAnsiTheme="majorHAnsi" w:cstheme="majorHAnsi"/>
                <w:b/>
                <w:sz w:val="26"/>
                <w:szCs w:val="26"/>
              </w:rPr>
              <w:t>RAZDJEL</w:t>
            </w:r>
          </w:p>
        </w:tc>
        <w:tc>
          <w:tcPr>
            <w:tcW w:w="9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B54C9" w:rsidRPr="00EF0346" w:rsidRDefault="00AB54C9" w:rsidP="004F17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F0346">
              <w:rPr>
                <w:rFonts w:asciiTheme="majorHAnsi" w:hAnsiTheme="majorHAnsi" w:cstheme="majorHAnsi"/>
                <w:b/>
                <w:sz w:val="26"/>
                <w:szCs w:val="26"/>
              </w:rPr>
              <w:t>010</w:t>
            </w:r>
          </w:p>
        </w:tc>
        <w:tc>
          <w:tcPr>
            <w:tcW w:w="345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B54C9" w:rsidRPr="00EF0346" w:rsidRDefault="00AB54C9" w:rsidP="004F17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F0346">
              <w:rPr>
                <w:rFonts w:asciiTheme="majorHAnsi" w:hAnsiTheme="majorHAnsi" w:cstheme="majorHAnsi"/>
                <w:b/>
                <w:sz w:val="26"/>
                <w:szCs w:val="26"/>
              </w:rPr>
              <w:t>OPĆINA GORNJA VRBA</w:t>
            </w:r>
          </w:p>
        </w:tc>
        <w:tc>
          <w:tcPr>
            <w:tcW w:w="179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B54C9" w:rsidRPr="00EF0346" w:rsidRDefault="00DC4C37" w:rsidP="00EF034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3.156.450,00</w:t>
            </w:r>
          </w:p>
        </w:tc>
      </w:tr>
      <w:tr w:rsidR="00AB54C9" w:rsidRPr="00C43DF4" w:rsidTr="00AB54C9">
        <w:trPr>
          <w:jc w:val="center"/>
        </w:trPr>
        <w:tc>
          <w:tcPr>
            <w:tcW w:w="127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B54C9" w:rsidRPr="00EF0346" w:rsidRDefault="00AB54C9" w:rsidP="004F17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  <w:b/>
                <w:sz w:val="24"/>
                <w:szCs w:val="26"/>
              </w:rPr>
            </w:pPr>
            <w:r w:rsidRPr="00EF0346">
              <w:rPr>
                <w:rFonts w:asciiTheme="majorHAnsi" w:hAnsiTheme="majorHAnsi" w:cstheme="majorHAnsi"/>
                <w:b/>
                <w:sz w:val="24"/>
                <w:szCs w:val="26"/>
              </w:rPr>
              <w:t>GLAVA</w:t>
            </w:r>
          </w:p>
        </w:tc>
        <w:tc>
          <w:tcPr>
            <w:tcW w:w="970" w:type="dxa"/>
            <w:tcBorders>
              <w:bottom w:val="double" w:sz="4" w:space="0" w:color="auto"/>
            </w:tcBorders>
            <w:vAlign w:val="center"/>
          </w:tcPr>
          <w:p w:rsidR="00AB54C9" w:rsidRPr="00EF0346" w:rsidRDefault="00AB54C9" w:rsidP="004F17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  <w:b/>
                <w:sz w:val="24"/>
                <w:szCs w:val="26"/>
              </w:rPr>
            </w:pPr>
            <w:r w:rsidRPr="00EF0346">
              <w:rPr>
                <w:rFonts w:asciiTheme="majorHAnsi" w:hAnsiTheme="majorHAnsi" w:cstheme="majorHAnsi"/>
                <w:b/>
                <w:sz w:val="24"/>
                <w:szCs w:val="26"/>
              </w:rPr>
              <w:t>010-01</w:t>
            </w:r>
          </w:p>
        </w:tc>
        <w:tc>
          <w:tcPr>
            <w:tcW w:w="3453" w:type="dxa"/>
            <w:tcBorders>
              <w:bottom w:val="double" w:sz="4" w:space="0" w:color="auto"/>
            </w:tcBorders>
            <w:vAlign w:val="center"/>
          </w:tcPr>
          <w:p w:rsidR="00AB54C9" w:rsidRPr="00EF0346" w:rsidRDefault="00AB54C9" w:rsidP="004F17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  <w:b/>
                <w:sz w:val="24"/>
                <w:szCs w:val="26"/>
              </w:rPr>
            </w:pPr>
            <w:r w:rsidRPr="00EF0346">
              <w:rPr>
                <w:rFonts w:asciiTheme="majorHAnsi" w:hAnsiTheme="majorHAnsi" w:cstheme="majorHAnsi"/>
                <w:b/>
                <w:sz w:val="24"/>
                <w:szCs w:val="26"/>
              </w:rPr>
              <w:t>PROGRAMI JUO, OPĆINSKOG NAČELNIKA I OPĆINSKOG VIJEĆA</w:t>
            </w:r>
          </w:p>
        </w:tc>
        <w:tc>
          <w:tcPr>
            <w:tcW w:w="1791" w:type="dxa"/>
            <w:tcBorders>
              <w:bottom w:val="double" w:sz="4" w:space="0" w:color="auto"/>
            </w:tcBorders>
            <w:vAlign w:val="center"/>
          </w:tcPr>
          <w:p w:rsidR="00AB54C9" w:rsidRPr="00EF0346" w:rsidRDefault="00DC4C37" w:rsidP="004F17A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ajorHAnsi" w:hAnsiTheme="majorHAnsi" w:cstheme="majorHAnsi"/>
                <w:b/>
                <w:sz w:val="24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6"/>
              </w:rPr>
              <w:t>3</w:t>
            </w:r>
            <w:r w:rsidR="00EF0346" w:rsidRPr="00EF0346">
              <w:rPr>
                <w:rFonts w:asciiTheme="majorHAnsi" w:hAnsiTheme="majorHAnsi" w:cstheme="majorHAnsi"/>
                <w:b/>
                <w:sz w:val="24"/>
                <w:szCs w:val="26"/>
              </w:rPr>
              <w:t>.</w:t>
            </w:r>
            <w:r>
              <w:rPr>
                <w:rFonts w:asciiTheme="majorHAnsi" w:hAnsiTheme="majorHAnsi" w:cstheme="majorHAnsi"/>
                <w:b/>
                <w:sz w:val="24"/>
                <w:szCs w:val="26"/>
              </w:rPr>
              <w:t>156</w:t>
            </w:r>
            <w:r w:rsidR="00EF0346" w:rsidRPr="00EF0346">
              <w:rPr>
                <w:rFonts w:asciiTheme="majorHAnsi" w:hAnsiTheme="majorHAnsi" w:cstheme="majorHAnsi"/>
                <w:b/>
                <w:sz w:val="24"/>
                <w:szCs w:val="26"/>
              </w:rPr>
              <w:t>.450,00</w:t>
            </w:r>
          </w:p>
        </w:tc>
      </w:tr>
    </w:tbl>
    <w:p w:rsidR="001E18A4" w:rsidRDefault="001E18A4" w:rsidP="00CC4B03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theme="majorHAnsi"/>
          <w:sz w:val="24"/>
          <w:szCs w:val="24"/>
          <w:highlight w:val="yellow"/>
          <w:lang w:val="hr-HR" w:eastAsia="hr-HR"/>
        </w:rPr>
      </w:pPr>
    </w:p>
    <w:p w:rsidR="001E18A4" w:rsidRPr="00CC4B03" w:rsidRDefault="001E18A4" w:rsidP="00CC4B03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theme="majorHAnsi"/>
          <w:sz w:val="24"/>
          <w:szCs w:val="24"/>
          <w:highlight w:val="yellow"/>
          <w:lang w:val="hr-HR" w:eastAsia="hr-HR"/>
        </w:rPr>
      </w:pPr>
    </w:p>
    <w:p w:rsidR="00CC4B03" w:rsidRPr="00EF0346" w:rsidRDefault="00CC4B03" w:rsidP="00CC4B03">
      <w:pPr>
        <w:ind w:left="1440" w:hanging="1440"/>
        <w:jc w:val="both"/>
        <w:rPr>
          <w:rFonts w:asciiTheme="majorHAnsi" w:hAnsiTheme="majorHAnsi" w:cstheme="majorHAnsi"/>
          <w:b/>
          <w:sz w:val="24"/>
          <w:szCs w:val="24"/>
          <w:lang w:val="hr-HR" w:eastAsia="hr-HR"/>
        </w:rPr>
      </w:pPr>
      <w:r w:rsidRPr="00EF0346">
        <w:rPr>
          <w:rFonts w:asciiTheme="majorHAnsi" w:hAnsiTheme="majorHAnsi" w:cstheme="majorHAnsi"/>
          <w:b/>
          <w:sz w:val="24"/>
          <w:szCs w:val="24"/>
          <w:lang w:val="hr-HR" w:eastAsia="hr-HR"/>
        </w:rPr>
        <w:t xml:space="preserve">PROGRAM 01: JAVNA UPRAVA I ADMINISTRACIJA – </w:t>
      </w:r>
      <w:r w:rsidR="00DC4C37">
        <w:rPr>
          <w:rFonts w:asciiTheme="majorHAnsi" w:hAnsiTheme="majorHAnsi" w:cstheme="majorHAnsi"/>
          <w:b/>
          <w:sz w:val="24"/>
          <w:szCs w:val="24"/>
          <w:lang w:val="hr-HR" w:eastAsia="hr-HR"/>
        </w:rPr>
        <w:t>321</w:t>
      </w:r>
      <w:r w:rsidR="00EF0346" w:rsidRPr="00EF0346">
        <w:rPr>
          <w:rFonts w:asciiTheme="majorHAnsi" w:hAnsiTheme="majorHAnsi" w:cstheme="majorHAnsi"/>
          <w:b/>
          <w:sz w:val="24"/>
          <w:szCs w:val="24"/>
          <w:lang w:val="hr-HR" w:eastAsia="hr-HR"/>
        </w:rPr>
        <w:t>.550,00</w:t>
      </w:r>
      <w:r w:rsidRPr="00EF0346">
        <w:rPr>
          <w:rFonts w:asciiTheme="majorHAnsi" w:hAnsiTheme="majorHAnsi" w:cstheme="majorHAnsi"/>
          <w:b/>
          <w:sz w:val="24"/>
          <w:szCs w:val="24"/>
          <w:lang w:val="hr-HR" w:eastAsia="hr-HR"/>
        </w:rPr>
        <w:t xml:space="preserve"> EUR</w:t>
      </w:r>
    </w:p>
    <w:p w:rsidR="00CC4B03" w:rsidRPr="00EF0346" w:rsidRDefault="00CC4B03" w:rsidP="00CC4B03">
      <w:pPr>
        <w:numPr>
          <w:ilvl w:val="0"/>
          <w:numId w:val="12"/>
        </w:numPr>
        <w:jc w:val="both"/>
        <w:rPr>
          <w:rFonts w:asciiTheme="majorHAnsi" w:hAnsiTheme="majorHAnsi" w:cstheme="majorHAnsi"/>
          <w:sz w:val="24"/>
          <w:szCs w:val="24"/>
          <w:lang w:val="hr-HR" w:eastAsia="hr-HR"/>
        </w:rPr>
      </w:pPr>
      <w:r w:rsidRPr="00EF0346">
        <w:rPr>
          <w:rFonts w:asciiTheme="majorHAnsi" w:hAnsiTheme="majorHAnsi" w:cstheme="majorHAnsi"/>
          <w:sz w:val="24"/>
          <w:szCs w:val="24"/>
          <w:lang w:val="hr-HR" w:eastAsia="hr-HR"/>
        </w:rPr>
        <w:t>Zajednički troškovi Jedinstvenog upravnog odjela (osiguranje sredstava za financiranje rashoda za zaposlene, za materijal i energiju, rashoda za usluge (telefon, pošta, računalne usluge), naknade troškova osobama izvan radnog odnosa (komunalni redar), ostalih  nespomenutih rashoda poslovanja, te financijskih rashoda)</w:t>
      </w:r>
    </w:p>
    <w:p w:rsidR="00CC4B03" w:rsidRPr="00EF0346" w:rsidRDefault="00CC4B03" w:rsidP="00CC4B03">
      <w:pPr>
        <w:numPr>
          <w:ilvl w:val="0"/>
          <w:numId w:val="12"/>
        </w:numPr>
        <w:jc w:val="both"/>
        <w:rPr>
          <w:rFonts w:asciiTheme="majorHAnsi" w:hAnsiTheme="majorHAnsi" w:cstheme="majorHAnsi"/>
          <w:sz w:val="24"/>
          <w:szCs w:val="24"/>
          <w:lang w:val="hr-HR" w:eastAsia="hr-HR"/>
        </w:rPr>
      </w:pPr>
      <w:r w:rsidRPr="00EF0346">
        <w:rPr>
          <w:rFonts w:asciiTheme="majorHAnsi" w:hAnsiTheme="majorHAnsi" w:cstheme="majorHAnsi"/>
          <w:sz w:val="24"/>
          <w:szCs w:val="24"/>
          <w:lang w:val="hr-HR" w:eastAsia="hr-HR"/>
        </w:rPr>
        <w:t>Nabava informatičke i dr. opreme za redovne potrebe Jedinstvenog upravnog odjela</w:t>
      </w:r>
    </w:p>
    <w:p w:rsidR="00CC4B03" w:rsidRPr="00657E62" w:rsidRDefault="00CC4B03" w:rsidP="00CC4B03">
      <w:pPr>
        <w:ind w:left="720"/>
        <w:jc w:val="both"/>
        <w:rPr>
          <w:rFonts w:asciiTheme="majorHAnsi" w:hAnsiTheme="majorHAnsi" w:cstheme="majorHAnsi"/>
          <w:sz w:val="24"/>
          <w:szCs w:val="24"/>
          <w:highlight w:val="yellow"/>
          <w:lang w:val="hr-HR" w:eastAsia="hr-HR"/>
        </w:rPr>
      </w:pPr>
    </w:p>
    <w:p w:rsidR="00CC4B03" w:rsidRPr="00EF0346" w:rsidRDefault="00CC4B03" w:rsidP="00CC4B03">
      <w:pPr>
        <w:jc w:val="both"/>
        <w:rPr>
          <w:rFonts w:asciiTheme="majorHAnsi" w:hAnsiTheme="majorHAnsi" w:cstheme="majorHAnsi"/>
          <w:sz w:val="24"/>
          <w:szCs w:val="24"/>
          <w:lang w:val="hr-HR" w:eastAsia="hr-HR"/>
        </w:rPr>
      </w:pPr>
      <w:r w:rsidRPr="00EF0346">
        <w:rPr>
          <w:rFonts w:asciiTheme="majorHAnsi" w:hAnsiTheme="majorHAnsi" w:cstheme="majorHAnsi"/>
          <w:b/>
          <w:sz w:val="24"/>
          <w:szCs w:val="24"/>
          <w:lang w:val="hr-HR" w:eastAsia="hr-HR"/>
        </w:rPr>
        <w:t xml:space="preserve">PROGRAM 02: REDOVNA DJELATNOST TIJELA JLS – </w:t>
      </w:r>
      <w:r w:rsidR="00EF0346" w:rsidRPr="00EF0346">
        <w:rPr>
          <w:rFonts w:asciiTheme="majorHAnsi" w:hAnsiTheme="majorHAnsi" w:cstheme="majorHAnsi"/>
          <w:b/>
          <w:sz w:val="24"/>
          <w:szCs w:val="24"/>
          <w:lang w:val="hr-HR" w:eastAsia="hr-HR"/>
        </w:rPr>
        <w:t>44</w:t>
      </w:r>
      <w:r w:rsidRPr="00EF0346">
        <w:rPr>
          <w:rFonts w:asciiTheme="majorHAnsi" w:hAnsiTheme="majorHAnsi" w:cstheme="majorHAnsi"/>
          <w:b/>
          <w:sz w:val="24"/>
          <w:szCs w:val="24"/>
          <w:lang w:val="hr-HR" w:eastAsia="hr-HR"/>
        </w:rPr>
        <w:t>.000,00 EUR</w:t>
      </w:r>
    </w:p>
    <w:p w:rsidR="00CC4B03" w:rsidRDefault="00CC4B03" w:rsidP="00CC4B03">
      <w:pPr>
        <w:numPr>
          <w:ilvl w:val="0"/>
          <w:numId w:val="12"/>
        </w:numPr>
        <w:jc w:val="both"/>
        <w:rPr>
          <w:rFonts w:asciiTheme="majorHAnsi" w:hAnsiTheme="majorHAnsi" w:cstheme="majorHAnsi"/>
          <w:sz w:val="24"/>
          <w:szCs w:val="24"/>
          <w:lang w:val="hr-HR" w:eastAsia="hr-HR"/>
        </w:rPr>
      </w:pPr>
      <w:r w:rsidRPr="00EF0346">
        <w:rPr>
          <w:rFonts w:asciiTheme="majorHAnsi" w:hAnsiTheme="majorHAnsi" w:cstheme="majorHAnsi"/>
          <w:sz w:val="24"/>
          <w:szCs w:val="24"/>
          <w:lang w:val="hr-HR" w:eastAsia="hr-HR"/>
        </w:rPr>
        <w:t>Redovan rad Općinskog vijeća i Općinskog načelnika (osiguranje sredstava za usluge promidžbe i informiranja; naknade za rad; za reprezentaciju; rashode protokola)</w:t>
      </w:r>
    </w:p>
    <w:p w:rsidR="00EF0346" w:rsidRPr="00EF0346" w:rsidRDefault="00EF0346" w:rsidP="00EF0346">
      <w:pPr>
        <w:jc w:val="both"/>
        <w:rPr>
          <w:rFonts w:asciiTheme="majorHAnsi" w:hAnsiTheme="majorHAnsi" w:cstheme="majorHAnsi"/>
          <w:sz w:val="24"/>
          <w:szCs w:val="24"/>
          <w:lang w:val="hr-HR" w:eastAsia="hr-HR"/>
        </w:rPr>
      </w:pPr>
    </w:p>
    <w:p w:rsidR="00EF0346" w:rsidRDefault="00EF0346" w:rsidP="00EF0346">
      <w:pPr>
        <w:jc w:val="both"/>
        <w:rPr>
          <w:rFonts w:asciiTheme="majorHAnsi" w:hAnsiTheme="majorHAnsi" w:cstheme="majorHAnsi"/>
          <w:b/>
          <w:sz w:val="24"/>
          <w:szCs w:val="24"/>
          <w:lang w:val="hr-HR" w:eastAsia="hr-HR"/>
        </w:rPr>
      </w:pPr>
      <w:r w:rsidRPr="00013CD9">
        <w:rPr>
          <w:rFonts w:asciiTheme="majorHAnsi" w:hAnsiTheme="majorHAnsi" w:cstheme="majorHAnsi"/>
          <w:b/>
          <w:sz w:val="24"/>
          <w:szCs w:val="24"/>
          <w:lang w:val="hr-HR" w:eastAsia="hr-HR"/>
        </w:rPr>
        <w:t xml:space="preserve">PROGRAM 03: PROVOĐENJE </w:t>
      </w:r>
      <w:r w:rsidR="0059390C" w:rsidRPr="00013CD9">
        <w:rPr>
          <w:rFonts w:asciiTheme="majorHAnsi" w:hAnsiTheme="majorHAnsi" w:cstheme="majorHAnsi"/>
          <w:b/>
          <w:sz w:val="24"/>
          <w:szCs w:val="24"/>
          <w:lang w:val="hr-HR" w:eastAsia="hr-HR"/>
        </w:rPr>
        <w:t>LOKALNIH IZBORA</w:t>
      </w:r>
      <w:r w:rsidRPr="00013CD9">
        <w:rPr>
          <w:rFonts w:asciiTheme="majorHAnsi" w:hAnsiTheme="majorHAnsi" w:cstheme="majorHAnsi"/>
          <w:b/>
          <w:sz w:val="24"/>
          <w:szCs w:val="24"/>
          <w:lang w:val="hr-HR" w:eastAsia="hr-HR"/>
        </w:rPr>
        <w:t xml:space="preserve">– </w:t>
      </w:r>
      <w:r w:rsidR="0059390C" w:rsidRPr="00013CD9">
        <w:rPr>
          <w:rFonts w:asciiTheme="majorHAnsi" w:hAnsiTheme="majorHAnsi" w:cstheme="majorHAnsi"/>
          <w:b/>
          <w:sz w:val="24"/>
          <w:szCs w:val="24"/>
          <w:lang w:val="hr-HR" w:eastAsia="hr-HR"/>
        </w:rPr>
        <w:t>32</w:t>
      </w:r>
      <w:r w:rsidRPr="00013CD9">
        <w:rPr>
          <w:rFonts w:asciiTheme="majorHAnsi" w:hAnsiTheme="majorHAnsi" w:cstheme="majorHAnsi"/>
          <w:b/>
          <w:sz w:val="24"/>
          <w:szCs w:val="24"/>
          <w:lang w:val="hr-HR" w:eastAsia="hr-HR"/>
        </w:rPr>
        <w:t>.</w:t>
      </w:r>
      <w:r w:rsidR="0059390C" w:rsidRPr="00013CD9">
        <w:rPr>
          <w:rFonts w:asciiTheme="majorHAnsi" w:hAnsiTheme="majorHAnsi" w:cstheme="majorHAnsi"/>
          <w:b/>
          <w:sz w:val="24"/>
          <w:szCs w:val="24"/>
          <w:lang w:val="hr-HR" w:eastAsia="hr-HR"/>
        </w:rPr>
        <w:t>5</w:t>
      </w:r>
      <w:r w:rsidRPr="00013CD9">
        <w:rPr>
          <w:rFonts w:asciiTheme="majorHAnsi" w:hAnsiTheme="majorHAnsi" w:cstheme="majorHAnsi"/>
          <w:b/>
          <w:sz w:val="24"/>
          <w:szCs w:val="24"/>
          <w:lang w:val="hr-HR" w:eastAsia="hr-HR"/>
        </w:rPr>
        <w:t>00,00 EUR</w:t>
      </w:r>
    </w:p>
    <w:p w:rsidR="0059390C" w:rsidRPr="0059390C" w:rsidRDefault="00013CD9" w:rsidP="0059390C">
      <w:pPr>
        <w:pStyle w:val="Odlomakpopisa"/>
        <w:numPr>
          <w:ilvl w:val="0"/>
          <w:numId w:val="12"/>
        </w:numPr>
        <w:jc w:val="both"/>
        <w:rPr>
          <w:rFonts w:asciiTheme="majorHAnsi" w:hAnsiTheme="majorHAnsi" w:cstheme="majorHAnsi"/>
          <w:sz w:val="24"/>
          <w:szCs w:val="24"/>
          <w:lang w:val="hr-HR" w:eastAsia="hr-HR"/>
        </w:rPr>
      </w:pPr>
      <w:r>
        <w:rPr>
          <w:rFonts w:asciiTheme="majorHAnsi" w:hAnsiTheme="majorHAnsi" w:cstheme="majorHAnsi"/>
          <w:sz w:val="24"/>
          <w:szCs w:val="24"/>
          <w:lang w:val="hr-HR" w:eastAsia="hr-HR"/>
        </w:rPr>
        <w:t xml:space="preserve">U svibnju 2025. godine provode se redovni izbori za predstavničko izvršno tijelo Općine Gornja Vrba. U proračunu su planirana sredstva za provođenje izbora. </w:t>
      </w:r>
    </w:p>
    <w:p w:rsidR="0059390C" w:rsidRDefault="0059390C" w:rsidP="00CC4B03">
      <w:pPr>
        <w:jc w:val="both"/>
        <w:rPr>
          <w:rFonts w:asciiTheme="majorHAnsi" w:hAnsiTheme="majorHAnsi" w:cstheme="majorHAnsi"/>
          <w:sz w:val="24"/>
          <w:szCs w:val="24"/>
          <w:lang w:val="hr-HR" w:eastAsia="hr-HR"/>
        </w:rPr>
      </w:pPr>
    </w:p>
    <w:p w:rsidR="00CC4B03" w:rsidRPr="00CC6184" w:rsidRDefault="00CC4B03" w:rsidP="00CC4B03">
      <w:pPr>
        <w:jc w:val="both"/>
        <w:rPr>
          <w:rFonts w:asciiTheme="majorHAnsi" w:hAnsiTheme="majorHAnsi" w:cstheme="majorHAnsi"/>
          <w:b/>
          <w:sz w:val="24"/>
          <w:szCs w:val="24"/>
          <w:lang w:val="hr-HR" w:eastAsia="hr-HR"/>
        </w:rPr>
      </w:pPr>
      <w:r w:rsidRPr="00CC6184">
        <w:rPr>
          <w:rFonts w:asciiTheme="majorHAnsi" w:hAnsiTheme="majorHAnsi" w:cstheme="majorHAnsi"/>
          <w:b/>
          <w:sz w:val="24"/>
          <w:szCs w:val="24"/>
          <w:lang w:val="hr-HR" w:eastAsia="hr-HR"/>
        </w:rPr>
        <w:t>PROGRAM 0</w:t>
      </w:r>
      <w:r w:rsidR="00CC6184">
        <w:rPr>
          <w:rFonts w:asciiTheme="majorHAnsi" w:hAnsiTheme="majorHAnsi" w:cstheme="majorHAnsi"/>
          <w:b/>
          <w:sz w:val="24"/>
          <w:szCs w:val="24"/>
          <w:lang w:val="hr-HR" w:eastAsia="hr-HR"/>
        </w:rPr>
        <w:t>4</w:t>
      </w:r>
      <w:r w:rsidRPr="00CC6184">
        <w:rPr>
          <w:rFonts w:asciiTheme="majorHAnsi" w:hAnsiTheme="majorHAnsi" w:cstheme="majorHAnsi"/>
          <w:b/>
          <w:sz w:val="24"/>
          <w:szCs w:val="24"/>
          <w:lang w:val="hr-HR" w:eastAsia="hr-HR"/>
        </w:rPr>
        <w:t xml:space="preserve">: SUBVENCIJE PODUZETNIŠTVU – </w:t>
      </w:r>
      <w:r w:rsidR="00CC6184" w:rsidRPr="00CC6184">
        <w:rPr>
          <w:rFonts w:asciiTheme="majorHAnsi" w:hAnsiTheme="majorHAnsi" w:cstheme="majorHAnsi"/>
          <w:b/>
          <w:sz w:val="24"/>
          <w:szCs w:val="24"/>
          <w:lang w:val="hr-HR" w:eastAsia="hr-HR"/>
        </w:rPr>
        <w:t>30</w:t>
      </w:r>
      <w:r w:rsidRPr="00CC6184">
        <w:rPr>
          <w:rFonts w:asciiTheme="majorHAnsi" w:hAnsiTheme="majorHAnsi" w:cstheme="majorHAnsi"/>
          <w:b/>
          <w:sz w:val="24"/>
          <w:szCs w:val="24"/>
          <w:lang w:val="hr-HR" w:eastAsia="hr-HR"/>
        </w:rPr>
        <w:t>.</w:t>
      </w:r>
      <w:r w:rsidR="00CC6184" w:rsidRPr="00CC6184">
        <w:rPr>
          <w:rFonts w:asciiTheme="majorHAnsi" w:hAnsiTheme="majorHAnsi" w:cstheme="majorHAnsi"/>
          <w:b/>
          <w:sz w:val="24"/>
          <w:szCs w:val="24"/>
          <w:lang w:val="hr-HR" w:eastAsia="hr-HR"/>
        </w:rPr>
        <w:t>0</w:t>
      </w:r>
      <w:r w:rsidRPr="00CC6184">
        <w:rPr>
          <w:rFonts w:asciiTheme="majorHAnsi" w:hAnsiTheme="majorHAnsi" w:cstheme="majorHAnsi"/>
          <w:b/>
          <w:sz w:val="24"/>
          <w:szCs w:val="24"/>
          <w:lang w:val="hr-HR" w:eastAsia="hr-HR"/>
        </w:rPr>
        <w:t>00,00 EUR</w:t>
      </w:r>
    </w:p>
    <w:p w:rsidR="00CC4B03" w:rsidRPr="00CC6184" w:rsidRDefault="00CC4B03" w:rsidP="00CC4B03">
      <w:pPr>
        <w:numPr>
          <w:ilvl w:val="0"/>
          <w:numId w:val="13"/>
        </w:numPr>
        <w:jc w:val="both"/>
        <w:rPr>
          <w:rFonts w:asciiTheme="majorHAnsi" w:hAnsiTheme="majorHAnsi" w:cstheme="majorHAnsi"/>
          <w:sz w:val="24"/>
          <w:szCs w:val="24"/>
          <w:lang w:val="hr-HR" w:eastAsia="hr-HR"/>
        </w:rPr>
      </w:pPr>
      <w:r w:rsidRPr="00CC6184">
        <w:rPr>
          <w:rFonts w:asciiTheme="majorHAnsi" w:hAnsiTheme="majorHAnsi" w:cstheme="majorHAnsi"/>
          <w:sz w:val="24"/>
          <w:szCs w:val="24"/>
          <w:lang w:val="hr-HR" w:eastAsia="hr-HR"/>
        </w:rPr>
        <w:t>Poticanje proizvodnih djelatnosti u gospodarskoj zoni</w:t>
      </w:r>
    </w:p>
    <w:p w:rsidR="00CC4B03" w:rsidRPr="00CC6184" w:rsidRDefault="00CC4B03" w:rsidP="00CC4B03">
      <w:pPr>
        <w:numPr>
          <w:ilvl w:val="0"/>
          <w:numId w:val="13"/>
        </w:numPr>
        <w:jc w:val="both"/>
        <w:rPr>
          <w:rFonts w:asciiTheme="majorHAnsi" w:hAnsiTheme="majorHAnsi" w:cstheme="majorHAnsi"/>
          <w:sz w:val="24"/>
          <w:szCs w:val="24"/>
          <w:lang w:val="hr-HR" w:eastAsia="hr-HR"/>
        </w:rPr>
      </w:pPr>
      <w:r w:rsidRPr="00CC6184">
        <w:rPr>
          <w:rFonts w:asciiTheme="majorHAnsi" w:hAnsiTheme="majorHAnsi" w:cstheme="majorHAnsi"/>
          <w:sz w:val="24"/>
          <w:szCs w:val="24"/>
          <w:lang w:val="hr-HR" w:eastAsia="hr-HR"/>
        </w:rPr>
        <w:t xml:space="preserve">Poticanje razvoja malih novoosnovanih gospodarstvenika (obrtnika) i poljoprivrednika na području Općine </w:t>
      </w:r>
      <w:proofErr w:type="spellStart"/>
      <w:r w:rsidRPr="00CC6184">
        <w:rPr>
          <w:rFonts w:asciiTheme="majorHAnsi" w:hAnsiTheme="majorHAnsi" w:cstheme="majorHAnsi"/>
          <w:sz w:val="24"/>
          <w:szCs w:val="24"/>
          <w:lang w:val="hr-HR" w:eastAsia="hr-HR"/>
        </w:rPr>
        <w:t>G.Vrba</w:t>
      </w:r>
      <w:proofErr w:type="spellEnd"/>
    </w:p>
    <w:p w:rsidR="00CC4B03" w:rsidRPr="00657E62" w:rsidRDefault="00CC4B03" w:rsidP="00CC4B03">
      <w:pPr>
        <w:jc w:val="both"/>
        <w:rPr>
          <w:rFonts w:asciiTheme="majorHAnsi" w:hAnsiTheme="majorHAnsi" w:cstheme="majorHAnsi"/>
          <w:sz w:val="24"/>
          <w:szCs w:val="24"/>
          <w:highlight w:val="yellow"/>
          <w:lang w:val="hr-HR" w:eastAsia="hr-HR"/>
        </w:rPr>
      </w:pPr>
    </w:p>
    <w:p w:rsidR="00CC4B03" w:rsidRPr="00CC6184" w:rsidRDefault="00CC4B03" w:rsidP="00CC4B03">
      <w:pPr>
        <w:jc w:val="both"/>
        <w:rPr>
          <w:rFonts w:asciiTheme="majorHAnsi" w:hAnsiTheme="majorHAnsi" w:cstheme="majorHAnsi"/>
          <w:b/>
          <w:sz w:val="24"/>
          <w:szCs w:val="24"/>
          <w:lang w:val="hr-HR" w:eastAsia="hr-HR"/>
        </w:rPr>
      </w:pPr>
      <w:r w:rsidRPr="00CC6184">
        <w:rPr>
          <w:rFonts w:asciiTheme="majorHAnsi" w:hAnsiTheme="majorHAnsi" w:cstheme="majorHAnsi"/>
          <w:b/>
          <w:sz w:val="24"/>
          <w:szCs w:val="24"/>
          <w:lang w:val="hr-HR" w:eastAsia="hr-HR"/>
        </w:rPr>
        <w:t>PROGRAM 0</w:t>
      </w:r>
      <w:r w:rsidR="00CC6184">
        <w:rPr>
          <w:rFonts w:asciiTheme="majorHAnsi" w:hAnsiTheme="majorHAnsi" w:cstheme="majorHAnsi"/>
          <w:b/>
          <w:sz w:val="24"/>
          <w:szCs w:val="24"/>
          <w:lang w:val="hr-HR" w:eastAsia="hr-HR"/>
        </w:rPr>
        <w:t>5</w:t>
      </w:r>
      <w:r w:rsidRPr="00CC6184">
        <w:rPr>
          <w:rFonts w:asciiTheme="majorHAnsi" w:hAnsiTheme="majorHAnsi" w:cstheme="majorHAnsi"/>
          <w:b/>
          <w:sz w:val="24"/>
          <w:szCs w:val="24"/>
          <w:lang w:val="hr-HR" w:eastAsia="hr-HR"/>
        </w:rPr>
        <w:t>: PREDŠKOLSKI ODGOJ – 8.000,00 EUR</w:t>
      </w:r>
    </w:p>
    <w:p w:rsidR="00CC4B03" w:rsidRPr="00CC6184" w:rsidRDefault="00CC4B03" w:rsidP="00CC4B03">
      <w:pPr>
        <w:numPr>
          <w:ilvl w:val="0"/>
          <w:numId w:val="13"/>
        </w:numPr>
        <w:jc w:val="both"/>
        <w:rPr>
          <w:rFonts w:asciiTheme="majorHAnsi" w:hAnsiTheme="majorHAnsi" w:cstheme="majorHAnsi"/>
          <w:sz w:val="24"/>
          <w:szCs w:val="24"/>
          <w:lang w:val="hr-HR" w:eastAsia="hr-HR"/>
        </w:rPr>
      </w:pPr>
      <w:r w:rsidRPr="00CC6184">
        <w:rPr>
          <w:rFonts w:asciiTheme="majorHAnsi" w:hAnsiTheme="majorHAnsi" w:cstheme="majorHAnsi"/>
          <w:sz w:val="24"/>
          <w:szCs w:val="24"/>
          <w:lang w:val="hr-HR" w:eastAsia="hr-HR"/>
        </w:rPr>
        <w:t>Osigurati sredstva za predškolski odgoj kroz Program „Male škole“</w:t>
      </w:r>
    </w:p>
    <w:p w:rsidR="00CC4B03" w:rsidRPr="00657E62" w:rsidRDefault="00CC4B03" w:rsidP="00CC4B03">
      <w:pPr>
        <w:jc w:val="both"/>
        <w:rPr>
          <w:rFonts w:asciiTheme="majorHAnsi" w:hAnsiTheme="majorHAnsi" w:cstheme="majorHAnsi"/>
          <w:sz w:val="24"/>
          <w:szCs w:val="24"/>
          <w:highlight w:val="yellow"/>
          <w:lang w:val="hr-HR" w:eastAsia="hr-HR"/>
        </w:rPr>
      </w:pPr>
    </w:p>
    <w:p w:rsidR="00CC4B03" w:rsidRPr="00CC6184" w:rsidRDefault="00CC4B03" w:rsidP="00CC4B03">
      <w:pPr>
        <w:jc w:val="both"/>
        <w:rPr>
          <w:rFonts w:asciiTheme="majorHAnsi" w:hAnsiTheme="majorHAnsi" w:cstheme="majorHAnsi"/>
          <w:sz w:val="24"/>
          <w:szCs w:val="24"/>
          <w:lang w:val="hr-HR" w:eastAsia="hr-HR"/>
        </w:rPr>
      </w:pPr>
      <w:r w:rsidRPr="00CC6184">
        <w:rPr>
          <w:rFonts w:asciiTheme="majorHAnsi" w:hAnsiTheme="majorHAnsi" w:cstheme="majorHAnsi"/>
          <w:b/>
          <w:sz w:val="24"/>
          <w:szCs w:val="24"/>
          <w:lang w:val="hr-HR" w:eastAsia="hr-HR"/>
        </w:rPr>
        <w:t>PROGRAM 0</w:t>
      </w:r>
      <w:r w:rsidR="00CC6184" w:rsidRPr="00CC6184">
        <w:rPr>
          <w:rFonts w:asciiTheme="majorHAnsi" w:hAnsiTheme="majorHAnsi" w:cstheme="majorHAnsi"/>
          <w:b/>
          <w:sz w:val="24"/>
          <w:szCs w:val="24"/>
          <w:lang w:val="hr-HR" w:eastAsia="hr-HR"/>
        </w:rPr>
        <w:t>6</w:t>
      </w:r>
      <w:r w:rsidRPr="00CC6184">
        <w:rPr>
          <w:rFonts w:asciiTheme="majorHAnsi" w:hAnsiTheme="majorHAnsi" w:cstheme="majorHAnsi"/>
          <w:b/>
          <w:sz w:val="24"/>
          <w:szCs w:val="24"/>
          <w:lang w:val="hr-HR" w:eastAsia="hr-HR"/>
        </w:rPr>
        <w:t xml:space="preserve">: OSNOVNOŠKOLSTVO – </w:t>
      </w:r>
      <w:r w:rsidR="00CC6184" w:rsidRPr="00CC6184">
        <w:rPr>
          <w:rFonts w:asciiTheme="majorHAnsi" w:hAnsiTheme="majorHAnsi" w:cstheme="majorHAnsi"/>
          <w:b/>
          <w:sz w:val="24"/>
          <w:szCs w:val="24"/>
          <w:lang w:val="hr-HR" w:eastAsia="hr-HR"/>
        </w:rPr>
        <w:t>4</w:t>
      </w:r>
      <w:r w:rsidRPr="00CC6184">
        <w:rPr>
          <w:rFonts w:asciiTheme="majorHAnsi" w:hAnsiTheme="majorHAnsi" w:cstheme="majorHAnsi"/>
          <w:b/>
          <w:sz w:val="24"/>
          <w:szCs w:val="24"/>
          <w:lang w:val="hr-HR" w:eastAsia="hr-HR"/>
        </w:rPr>
        <w:t>.500,00 EUR</w:t>
      </w:r>
    </w:p>
    <w:p w:rsidR="00CC4B03" w:rsidRPr="00CC6184" w:rsidRDefault="00CC4B03" w:rsidP="00CC4B03">
      <w:pPr>
        <w:numPr>
          <w:ilvl w:val="0"/>
          <w:numId w:val="13"/>
        </w:numPr>
        <w:jc w:val="both"/>
        <w:rPr>
          <w:rFonts w:asciiTheme="majorHAnsi" w:hAnsiTheme="majorHAnsi" w:cstheme="majorHAnsi"/>
          <w:sz w:val="24"/>
          <w:szCs w:val="24"/>
          <w:lang w:val="hr-HR" w:eastAsia="hr-HR"/>
        </w:rPr>
      </w:pPr>
      <w:r w:rsidRPr="00CC6184">
        <w:rPr>
          <w:rFonts w:asciiTheme="majorHAnsi" w:hAnsiTheme="majorHAnsi" w:cstheme="majorHAnsi"/>
          <w:sz w:val="24"/>
          <w:szCs w:val="24"/>
          <w:lang w:val="hr-HR" w:eastAsia="hr-HR"/>
        </w:rPr>
        <w:t>Osnovno školstvo poduprijeti kroz donacije Područnim školama</w:t>
      </w:r>
    </w:p>
    <w:p w:rsidR="00CC4B03" w:rsidRPr="00CC6184" w:rsidRDefault="00CC4B03" w:rsidP="00CC4B03">
      <w:pPr>
        <w:jc w:val="both"/>
        <w:rPr>
          <w:rFonts w:asciiTheme="majorHAnsi" w:hAnsiTheme="majorHAnsi" w:cstheme="majorHAnsi"/>
          <w:sz w:val="24"/>
          <w:szCs w:val="24"/>
          <w:lang w:val="hr-HR" w:eastAsia="hr-HR"/>
        </w:rPr>
      </w:pPr>
    </w:p>
    <w:p w:rsidR="00CC4B03" w:rsidRPr="00CC6184" w:rsidRDefault="00CC4B03" w:rsidP="00CC4B03">
      <w:pPr>
        <w:jc w:val="both"/>
        <w:rPr>
          <w:rFonts w:asciiTheme="majorHAnsi" w:hAnsiTheme="majorHAnsi" w:cstheme="majorHAnsi"/>
          <w:sz w:val="24"/>
          <w:szCs w:val="24"/>
          <w:lang w:val="hr-HR" w:eastAsia="hr-HR"/>
        </w:rPr>
      </w:pPr>
      <w:r w:rsidRPr="00CC6184">
        <w:rPr>
          <w:rFonts w:asciiTheme="majorHAnsi" w:hAnsiTheme="majorHAnsi" w:cstheme="majorHAnsi"/>
          <w:b/>
          <w:sz w:val="24"/>
          <w:szCs w:val="24"/>
          <w:lang w:val="hr-HR" w:eastAsia="hr-HR"/>
        </w:rPr>
        <w:t>PROGRAM 0</w:t>
      </w:r>
      <w:r w:rsidR="00CC6184" w:rsidRPr="00CC6184">
        <w:rPr>
          <w:rFonts w:asciiTheme="majorHAnsi" w:hAnsiTheme="majorHAnsi" w:cstheme="majorHAnsi"/>
          <w:b/>
          <w:sz w:val="24"/>
          <w:szCs w:val="24"/>
          <w:lang w:val="hr-HR" w:eastAsia="hr-HR"/>
        </w:rPr>
        <w:t>7</w:t>
      </w:r>
      <w:r w:rsidRPr="00CC6184">
        <w:rPr>
          <w:rFonts w:asciiTheme="majorHAnsi" w:hAnsiTheme="majorHAnsi" w:cstheme="majorHAnsi"/>
          <w:b/>
          <w:sz w:val="24"/>
          <w:szCs w:val="24"/>
          <w:lang w:val="hr-HR" w:eastAsia="hr-HR"/>
        </w:rPr>
        <w:t xml:space="preserve">: RAD S DJECOM S POSEBNIM POTREBAMA – </w:t>
      </w:r>
      <w:r w:rsidR="00CC6184" w:rsidRPr="00CC6184">
        <w:rPr>
          <w:rFonts w:asciiTheme="majorHAnsi" w:hAnsiTheme="majorHAnsi" w:cstheme="majorHAnsi"/>
          <w:b/>
          <w:sz w:val="24"/>
          <w:szCs w:val="24"/>
          <w:lang w:val="hr-HR" w:eastAsia="hr-HR"/>
        </w:rPr>
        <w:t>10</w:t>
      </w:r>
      <w:r w:rsidRPr="00CC6184">
        <w:rPr>
          <w:rFonts w:asciiTheme="majorHAnsi" w:hAnsiTheme="majorHAnsi" w:cstheme="majorHAnsi"/>
          <w:b/>
          <w:sz w:val="24"/>
          <w:szCs w:val="24"/>
          <w:lang w:val="hr-HR" w:eastAsia="hr-HR"/>
        </w:rPr>
        <w:t>00,00 EUR</w:t>
      </w:r>
    </w:p>
    <w:p w:rsidR="00CC4B03" w:rsidRDefault="00CC4B03" w:rsidP="00CC4B03">
      <w:pPr>
        <w:numPr>
          <w:ilvl w:val="0"/>
          <w:numId w:val="13"/>
        </w:numPr>
        <w:jc w:val="both"/>
        <w:rPr>
          <w:rFonts w:asciiTheme="majorHAnsi" w:hAnsiTheme="majorHAnsi" w:cstheme="majorHAnsi"/>
          <w:sz w:val="24"/>
          <w:szCs w:val="24"/>
          <w:lang w:val="hr-HR" w:eastAsia="hr-HR"/>
        </w:rPr>
      </w:pPr>
      <w:r w:rsidRPr="00CC6184">
        <w:rPr>
          <w:rFonts w:asciiTheme="majorHAnsi" w:hAnsiTheme="majorHAnsi" w:cstheme="majorHAnsi"/>
          <w:sz w:val="24"/>
          <w:szCs w:val="24"/>
          <w:lang w:val="hr-HR" w:eastAsia="hr-HR"/>
        </w:rPr>
        <w:t>Podupiranje rada ustanova kroz donacije</w:t>
      </w:r>
    </w:p>
    <w:p w:rsidR="00CC6184" w:rsidRPr="00CC6184" w:rsidRDefault="00CC6184" w:rsidP="00CC6184">
      <w:pPr>
        <w:jc w:val="both"/>
        <w:rPr>
          <w:rFonts w:asciiTheme="majorHAnsi" w:hAnsiTheme="majorHAnsi" w:cstheme="majorHAnsi"/>
          <w:sz w:val="24"/>
          <w:szCs w:val="24"/>
          <w:lang w:val="hr-HR" w:eastAsia="hr-HR"/>
        </w:rPr>
      </w:pPr>
    </w:p>
    <w:p w:rsidR="00CC6184" w:rsidRPr="00CC6184" w:rsidRDefault="00CC6184" w:rsidP="00CC6184">
      <w:pPr>
        <w:jc w:val="both"/>
        <w:rPr>
          <w:rFonts w:asciiTheme="majorHAnsi" w:hAnsiTheme="majorHAnsi" w:cstheme="majorHAnsi"/>
          <w:sz w:val="24"/>
          <w:szCs w:val="24"/>
          <w:lang w:val="hr-HR" w:eastAsia="hr-HR"/>
        </w:rPr>
      </w:pPr>
      <w:r w:rsidRPr="00CC6184">
        <w:rPr>
          <w:rFonts w:asciiTheme="majorHAnsi" w:hAnsiTheme="majorHAnsi" w:cstheme="majorHAnsi"/>
          <w:b/>
          <w:sz w:val="24"/>
          <w:szCs w:val="24"/>
          <w:lang w:val="hr-HR" w:eastAsia="hr-HR"/>
        </w:rPr>
        <w:t>PROGRAM 0</w:t>
      </w:r>
      <w:r>
        <w:rPr>
          <w:rFonts w:asciiTheme="majorHAnsi" w:hAnsiTheme="majorHAnsi" w:cstheme="majorHAnsi"/>
          <w:b/>
          <w:sz w:val="24"/>
          <w:szCs w:val="24"/>
          <w:lang w:val="hr-HR" w:eastAsia="hr-HR"/>
        </w:rPr>
        <w:t>8</w:t>
      </w:r>
      <w:r w:rsidRPr="00CC6184">
        <w:rPr>
          <w:rFonts w:asciiTheme="majorHAnsi" w:hAnsiTheme="majorHAnsi" w:cstheme="majorHAnsi"/>
          <w:b/>
          <w:sz w:val="24"/>
          <w:szCs w:val="24"/>
          <w:lang w:val="hr-HR" w:eastAsia="hr-HR"/>
        </w:rPr>
        <w:t xml:space="preserve">: </w:t>
      </w:r>
      <w:r>
        <w:rPr>
          <w:rFonts w:asciiTheme="majorHAnsi" w:hAnsiTheme="majorHAnsi" w:cstheme="majorHAnsi"/>
          <w:b/>
          <w:sz w:val="24"/>
          <w:szCs w:val="24"/>
          <w:lang w:val="hr-HR" w:eastAsia="hr-HR"/>
        </w:rPr>
        <w:t>OSTALE TEKUĆE DONACIJE</w:t>
      </w:r>
      <w:r w:rsidRPr="00CC6184">
        <w:rPr>
          <w:rFonts w:asciiTheme="majorHAnsi" w:hAnsiTheme="majorHAnsi" w:cstheme="majorHAnsi"/>
          <w:b/>
          <w:sz w:val="24"/>
          <w:szCs w:val="24"/>
          <w:lang w:val="hr-HR" w:eastAsia="hr-HR"/>
        </w:rPr>
        <w:t xml:space="preserve"> – 1</w:t>
      </w:r>
      <w:r>
        <w:rPr>
          <w:rFonts w:asciiTheme="majorHAnsi" w:hAnsiTheme="majorHAnsi" w:cstheme="majorHAnsi"/>
          <w:b/>
          <w:sz w:val="24"/>
          <w:szCs w:val="24"/>
          <w:lang w:val="hr-HR" w:eastAsia="hr-HR"/>
        </w:rPr>
        <w:t>5</w:t>
      </w:r>
      <w:r w:rsidRPr="00CC6184">
        <w:rPr>
          <w:rFonts w:asciiTheme="majorHAnsi" w:hAnsiTheme="majorHAnsi" w:cstheme="majorHAnsi"/>
          <w:b/>
          <w:sz w:val="24"/>
          <w:szCs w:val="24"/>
          <w:lang w:val="hr-HR" w:eastAsia="hr-HR"/>
        </w:rPr>
        <w:t>00,00 EUR</w:t>
      </w:r>
    </w:p>
    <w:p w:rsidR="00CC6184" w:rsidRDefault="00CC6184" w:rsidP="00CC6184">
      <w:pPr>
        <w:numPr>
          <w:ilvl w:val="0"/>
          <w:numId w:val="13"/>
        </w:numPr>
        <w:jc w:val="both"/>
        <w:rPr>
          <w:rFonts w:asciiTheme="majorHAnsi" w:hAnsiTheme="majorHAnsi" w:cstheme="majorHAnsi"/>
          <w:sz w:val="24"/>
          <w:szCs w:val="24"/>
          <w:lang w:val="hr-HR" w:eastAsia="hr-HR"/>
        </w:rPr>
      </w:pPr>
      <w:r w:rsidRPr="00CC6184">
        <w:rPr>
          <w:rFonts w:asciiTheme="majorHAnsi" w:hAnsiTheme="majorHAnsi" w:cstheme="majorHAnsi"/>
          <w:sz w:val="24"/>
          <w:szCs w:val="24"/>
          <w:lang w:val="hr-HR" w:eastAsia="hr-HR"/>
        </w:rPr>
        <w:t>Podupiranje rada ustanova kroz donacije</w:t>
      </w:r>
    </w:p>
    <w:p w:rsidR="00CC4B03" w:rsidRPr="00657E62" w:rsidRDefault="00CC4B03" w:rsidP="00CC4B03">
      <w:pPr>
        <w:jc w:val="both"/>
        <w:rPr>
          <w:rFonts w:asciiTheme="majorHAnsi" w:hAnsiTheme="majorHAnsi" w:cstheme="majorHAnsi"/>
          <w:sz w:val="24"/>
          <w:szCs w:val="24"/>
          <w:highlight w:val="yellow"/>
          <w:lang w:val="hr-HR" w:eastAsia="hr-HR"/>
        </w:rPr>
      </w:pPr>
    </w:p>
    <w:p w:rsidR="00CC4B03" w:rsidRPr="00CC6184" w:rsidRDefault="00CC4B03" w:rsidP="00CC4B03">
      <w:pPr>
        <w:jc w:val="both"/>
        <w:rPr>
          <w:rFonts w:asciiTheme="majorHAnsi" w:hAnsiTheme="majorHAnsi" w:cstheme="majorHAnsi"/>
          <w:b/>
          <w:sz w:val="24"/>
          <w:szCs w:val="24"/>
          <w:lang w:val="hr-HR" w:eastAsia="hr-HR"/>
        </w:rPr>
      </w:pPr>
      <w:r w:rsidRPr="00CC6184">
        <w:rPr>
          <w:rFonts w:asciiTheme="majorHAnsi" w:hAnsiTheme="majorHAnsi" w:cstheme="majorHAnsi"/>
          <w:b/>
          <w:sz w:val="24"/>
          <w:szCs w:val="24"/>
          <w:lang w:val="hr-HR" w:eastAsia="hr-HR"/>
        </w:rPr>
        <w:t>PROGRAM 0</w:t>
      </w:r>
      <w:r w:rsidR="00CC6184" w:rsidRPr="00CC6184">
        <w:rPr>
          <w:rFonts w:asciiTheme="majorHAnsi" w:hAnsiTheme="majorHAnsi" w:cstheme="majorHAnsi"/>
          <w:b/>
          <w:sz w:val="24"/>
          <w:szCs w:val="24"/>
          <w:lang w:val="hr-HR" w:eastAsia="hr-HR"/>
        </w:rPr>
        <w:t>9</w:t>
      </w:r>
      <w:r w:rsidRPr="00CC6184">
        <w:rPr>
          <w:rFonts w:asciiTheme="majorHAnsi" w:hAnsiTheme="majorHAnsi" w:cstheme="majorHAnsi"/>
          <w:b/>
          <w:sz w:val="24"/>
          <w:szCs w:val="24"/>
          <w:lang w:val="hr-HR" w:eastAsia="hr-HR"/>
        </w:rPr>
        <w:t xml:space="preserve">: POMOĆI GRAĐANIMA I KUĆANSTVIMA – </w:t>
      </w:r>
      <w:r w:rsidR="00CC6184" w:rsidRPr="00CC6184">
        <w:rPr>
          <w:rFonts w:asciiTheme="majorHAnsi" w:hAnsiTheme="majorHAnsi" w:cstheme="majorHAnsi"/>
          <w:b/>
          <w:sz w:val="24"/>
          <w:szCs w:val="24"/>
          <w:lang w:val="hr-HR" w:eastAsia="hr-HR"/>
        </w:rPr>
        <w:t>324</w:t>
      </w:r>
      <w:r w:rsidR="00F67235" w:rsidRPr="00CC6184">
        <w:rPr>
          <w:rFonts w:asciiTheme="majorHAnsi" w:hAnsiTheme="majorHAnsi" w:cstheme="majorHAnsi"/>
          <w:b/>
          <w:sz w:val="24"/>
          <w:szCs w:val="24"/>
          <w:lang w:val="hr-HR" w:eastAsia="hr-HR"/>
        </w:rPr>
        <w:t>.500,00</w:t>
      </w:r>
      <w:r w:rsidRPr="00CC6184">
        <w:rPr>
          <w:rFonts w:asciiTheme="majorHAnsi" w:hAnsiTheme="majorHAnsi" w:cstheme="majorHAnsi"/>
          <w:b/>
          <w:sz w:val="24"/>
          <w:szCs w:val="24"/>
          <w:lang w:val="hr-HR" w:eastAsia="hr-HR"/>
        </w:rPr>
        <w:t xml:space="preserve"> EUR</w:t>
      </w:r>
    </w:p>
    <w:p w:rsidR="00CC4B03" w:rsidRPr="00CC6184" w:rsidRDefault="00CC4B03" w:rsidP="00CC4B03">
      <w:pPr>
        <w:numPr>
          <w:ilvl w:val="0"/>
          <w:numId w:val="13"/>
        </w:numPr>
        <w:jc w:val="both"/>
        <w:rPr>
          <w:rFonts w:asciiTheme="majorHAnsi" w:hAnsiTheme="majorHAnsi" w:cstheme="majorHAnsi"/>
          <w:sz w:val="24"/>
          <w:szCs w:val="24"/>
          <w:lang w:val="hr-HR" w:eastAsia="hr-HR"/>
        </w:rPr>
      </w:pPr>
      <w:r w:rsidRPr="00CC6184">
        <w:rPr>
          <w:rFonts w:asciiTheme="majorHAnsi" w:hAnsiTheme="majorHAnsi" w:cstheme="majorHAnsi"/>
          <w:sz w:val="24"/>
          <w:szCs w:val="24"/>
          <w:lang w:val="hr-HR" w:eastAsia="hr-HR"/>
        </w:rPr>
        <w:t>Nastavlja se sa potporama za novorođenu djecu i isplatama stipendija studentima</w:t>
      </w:r>
    </w:p>
    <w:p w:rsidR="00CC4B03" w:rsidRPr="00CC6184" w:rsidRDefault="00CC4B03" w:rsidP="00CC4B03">
      <w:pPr>
        <w:numPr>
          <w:ilvl w:val="0"/>
          <w:numId w:val="13"/>
        </w:numPr>
        <w:jc w:val="both"/>
        <w:rPr>
          <w:rFonts w:asciiTheme="majorHAnsi" w:hAnsiTheme="majorHAnsi" w:cstheme="majorHAnsi"/>
          <w:sz w:val="24"/>
          <w:szCs w:val="24"/>
          <w:lang w:val="hr-HR" w:eastAsia="hr-HR"/>
        </w:rPr>
      </w:pPr>
      <w:r w:rsidRPr="00CC6184">
        <w:rPr>
          <w:rFonts w:asciiTheme="majorHAnsi" w:hAnsiTheme="majorHAnsi" w:cstheme="majorHAnsi"/>
          <w:sz w:val="24"/>
          <w:szCs w:val="24"/>
          <w:lang w:val="hr-HR" w:eastAsia="hr-HR"/>
        </w:rPr>
        <w:t>Povećava se iznos financiranje boravka djece u vrtićima</w:t>
      </w:r>
    </w:p>
    <w:p w:rsidR="00CC4B03" w:rsidRPr="00CC6184" w:rsidRDefault="00CC4B03" w:rsidP="00CC4B03">
      <w:pPr>
        <w:numPr>
          <w:ilvl w:val="0"/>
          <w:numId w:val="13"/>
        </w:numPr>
        <w:jc w:val="both"/>
        <w:rPr>
          <w:rFonts w:asciiTheme="majorHAnsi" w:hAnsiTheme="majorHAnsi" w:cstheme="majorHAnsi"/>
          <w:sz w:val="24"/>
          <w:szCs w:val="24"/>
          <w:lang w:val="hr-HR" w:eastAsia="hr-HR"/>
        </w:rPr>
      </w:pPr>
      <w:r w:rsidRPr="00CC6184">
        <w:rPr>
          <w:rFonts w:asciiTheme="majorHAnsi" w:hAnsiTheme="majorHAnsi" w:cstheme="majorHAnsi"/>
          <w:sz w:val="24"/>
          <w:szCs w:val="24"/>
          <w:lang w:val="hr-HR" w:eastAsia="hr-HR"/>
        </w:rPr>
        <w:t>Nastavlja se sa financijskom pomoći mladim obiteljima za kupnju ili gradnju kuće</w:t>
      </w:r>
    </w:p>
    <w:p w:rsidR="00CC4B03" w:rsidRPr="00CC6184" w:rsidRDefault="00CC4B03" w:rsidP="00CC4B03">
      <w:pPr>
        <w:numPr>
          <w:ilvl w:val="0"/>
          <w:numId w:val="13"/>
        </w:numPr>
        <w:jc w:val="both"/>
        <w:rPr>
          <w:rFonts w:asciiTheme="majorHAnsi" w:hAnsiTheme="majorHAnsi" w:cstheme="majorHAnsi"/>
          <w:sz w:val="24"/>
          <w:szCs w:val="24"/>
          <w:lang w:val="hr-HR" w:eastAsia="hr-HR"/>
        </w:rPr>
      </w:pPr>
      <w:r w:rsidRPr="00CC6184">
        <w:rPr>
          <w:rFonts w:asciiTheme="majorHAnsi" w:hAnsiTheme="majorHAnsi" w:cstheme="majorHAnsi"/>
          <w:sz w:val="24"/>
          <w:szCs w:val="24"/>
          <w:lang w:val="hr-HR" w:eastAsia="hr-HR"/>
        </w:rPr>
        <w:t>Sufinancirat će se nabavka školskog pribora i radnih bilježnica za osnovnoškolce</w:t>
      </w:r>
    </w:p>
    <w:p w:rsidR="00CC4B03" w:rsidRPr="00CC6184" w:rsidRDefault="00CC4B03" w:rsidP="00CC4B03">
      <w:pPr>
        <w:numPr>
          <w:ilvl w:val="0"/>
          <w:numId w:val="13"/>
        </w:numPr>
        <w:jc w:val="both"/>
        <w:rPr>
          <w:rFonts w:asciiTheme="majorHAnsi" w:hAnsiTheme="majorHAnsi" w:cstheme="majorHAnsi"/>
          <w:sz w:val="24"/>
          <w:szCs w:val="24"/>
          <w:lang w:val="hr-HR" w:eastAsia="hr-HR"/>
        </w:rPr>
      </w:pPr>
      <w:r w:rsidRPr="00CC6184">
        <w:rPr>
          <w:rFonts w:asciiTheme="majorHAnsi" w:hAnsiTheme="majorHAnsi" w:cstheme="majorHAnsi"/>
          <w:sz w:val="24"/>
          <w:szCs w:val="24"/>
          <w:lang w:val="hr-HR" w:eastAsia="hr-HR"/>
        </w:rPr>
        <w:lastRenderedPageBreak/>
        <w:t>Dodjeljivat će se jednokratna novčana pomoć roditeljima srednjoškolaca</w:t>
      </w:r>
    </w:p>
    <w:p w:rsidR="00CC4B03" w:rsidRPr="00CC6184" w:rsidRDefault="00CC4B03" w:rsidP="00CC4B03">
      <w:pPr>
        <w:numPr>
          <w:ilvl w:val="0"/>
          <w:numId w:val="13"/>
        </w:numPr>
        <w:jc w:val="both"/>
        <w:rPr>
          <w:rFonts w:asciiTheme="majorHAnsi" w:hAnsiTheme="majorHAnsi" w:cstheme="majorHAnsi"/>
          <w:sz w:val="24"/>
          <w:szCs w:val="24"/>
          <w:lang w:val="hr-HR" w:eastAsia="hr-HR"/>
        </w:rPr>
      </w:pPr>
      <w:r w:rsidRPr="00CC6184">
        <w:rPr>
          <w:rFonts w:asciiTheme="majorHAnsi" w:hAnsiTheme="majorHAnsi" w:cstheme="majorHAnsi"/>
          <w:sz w:val="24"/>
          <w:szCs w:val="24"/>
          <w:lang w:val="hr-HR" w:eastAsia="hr-HR"/>
        </w:rPr>
        <w:t>I dalje će se novčano pomagati umirovljenicima za Božić i Uskrs</w:t>
      </w:r>
    </w:p>
    <w:p w:rsidR="00CC4B03" w:rsidRPr="00CC6184" w:rsidRDefault="00CC4B03" w:rsidP="00CC4B03">
      <w:pPr>
        <w:numPr>
          <w:ilvl w:val="0"/>
          <w:numId w:val="13"/>
        </w:numPr>
        <w:jc w:val="both"/>
        <w:rPr>
          <w:rFonts w:asciiTheme="majorHAnsi" w:hAnsiTheme="majorHAnsi" w:cstheme="majorHAnsi"/>
          <w:sz w:val="24"/>
          <w:szCs w:val="24"/>
          <w:lang w:val="hr-HR" w:eastAsia="hr-HR"/>
        </w:rPr>
      </w:pPr>
      <w:r w:rsidRPr="00CC6184">
        <w:rPr>
          <w:rFonts w:asciiTheme="majorHAnsi" w:hAnsiTheme="majorHAnsi" w:cstheme="majorHAnsi"/>
          <w:sz w:val="24"/>
          <w:szCs w:val="24"/>
          <w:lang w:val="hr-HR" w:eastAsia="hr-HR"/>
        </w:rPr>
        <w:t>Sufinanciranje jednokratnih prava iz Zakona o pravima hrvatskih branitelja iz Domovinskog rata i članova njihovih obitelji</w:t>
      </w:r>
    </w:p>
    <w:p w:rsidR="00081C78" w:rsidRPr="00CC6184" w:rsidRDefault="00081C78" w:rsidP="00CC4B03">
      <w:pPr>
        <w:numPr>
          <w:ilvl w:val="0"/>
          <w:numId w:val="13"/>
        </w:numPr>
        <w:jc w:val="both"/>
        <w:rPr>
          <w:rFonts w:asciiTheme="majorHAnsi" w:hAnsiTheme="majorHAnsi" w:cstheme="majorHAnsi"/>
          <w:sz w:val="24"/>
          <w:szCs w:val="24"/>
          <w:lang w:val="hr-HR" w:eastAsia="hr-HR"/>
        </w:rPr>
      </w:pPr>
      <w:r w:rsidRPr="00CC6184">
        <w:rPr>
          <w:rFonts w:asciiTheme="majorHAnsi" w:hAnsiTheme="majorHAnsi" w:cstheme="majorHAnsi"/>
          <w:sz w:val="24"/>
          <w:szCs w:val="24"/>
          <w:lang w:val="hr-HR" w:eastAsia="hr-HR"/>
        </w:rPr>
        <w:t>Sufinanciranje boravka korisnika u domovima za starije i nemoćne osobe</w:t>
      </w:r>
    </w:p>
    <w:p w:rsidR="00AB54C9" w:rsidRPr="00657E62" w:rsidRDefault="00AB54C9" w:rsidP="00081C78">
      <w:pPr>
        <w:ind w:left="720"/>
        <w:jc w:val="both"/>
        <w:rPr>
          <w:rFonts w:asciiTheme="majorHAnsi" w:hAnsiTheme="majorHAnsi" w:cstheme="majorHAnsi"/>
          <w:color w:val="FF0000"/>
          <w:sz w:val="24"/>
          <w:szCs w:val="24"/>
          <w:highlight w:val="yellow"/>
          <w:lang w:val="hr-HR" w:eastAsia="hr-HR"/>
        </w:rPr>
      </w:pPr>
    </w:p>
    <w:p w:rsidR="001E18A4" w:rsidRPr="00657E62" w:rsidRDefault="001E18A4" w:rsidP="00CC4B03">
      <w:pPr>
        <w:jc w:val="both"/>
        <w:rPr>
          <w:rFonts w:asciiTheme="majorHAnsi" w:hAnsiTheme="majorHAnsi" w:cstheme="majorHAnsi"/>
          <w:sz w:val="24"/>
          <w:szCs w:val="24"/>
          <w:highlight w:val="yellow"/>
          <w:lang w:val="hr-HR" w:eastAsia="hr-HR"/>
        </w:rPr>
      </w:pPr>
    </w:p>
    <w:p w:rsidR="00CC4B03" w:rsidRPr="000F5F31" w:rsidRDefault="00CC4B03" w:rsidP="00CC4B03">
      <w:pPr>
        <w:jc w:val="both"/>
        <w:rPr>
          <w:rFonts w:asciiTheme="majorHAnsi" w:hAnsiTheme="majorHAnsi" w:cstheme="majorHAnsi"/>
          <w:b/>
          <w:sz w:val="24"/>
          <w:szCs w:val="24"/>
          <w:lang w:val="hr-HR" w:eastAsia="hr-HR"/>
        </w:rPr>
      </w:pPr>
      <w:r w:rsidRPr="000F5F31">
        <w:rPr>
          <w:rFonts w:asciiTheme="majorHAnsi" w:hAnsiTheme="majorHAnsi" w:cstheme="majorHAnsi"/>
          <w:b/>
          <w:sz w:val="24"/>
          <w:szCs w:val="24"/>
          <w:lang w:val="hr-HR" w:eastAsia="hr-HR"/>
        </w:rPr>
        <w:t xml:space="preserve">PROGRAM </w:t>
      </w:r>
      <w:r w:rsidR="000F5F31" w:rsidRPr="000F5F31">
        <w:rPr>
          <w:rFonts w:asciiTheme="majorHAnsi" w:hAnsiTheme="majorHAnsi" w:cstheme="majorHAnsi"/>
          <w:b/>
          <w:sz w:val="24"/>
          <w:szCs w:val="24"/>
          <w:lang w:val="hr-HR" w:eastAsia="hr-HR"/>
        </w:rPr>
        <w:t>10</w:t>
      </w:r>
      <w:r w:rsidRPr="000F5F31">
        <w:rPr>
          <w:rFonts w:asciiTheme="majorHAnsi" w:hAnsiTheme="majorHAnsi" w:cstheme="majorHAnsi"/>
          <w:b/>
          <w:sz w:val="24"/>
          <w:szCs w:val="24"/>
          <w:lang w:val="hr-HR" w:eastAsia="hr-HR"/>
        </w:rPr>
        <w:t>: DODATNE USLUGE U ZDRAVSTVU I PREVENTIVA – 1</w:t>
      </w:r>
      <w:r w:rsidR="00AB54C9" w:rsidRPr="000F5F31">
        <w:rPr>
          <w:rFonts w:asciiTheme="majorHAnsi" w:hAnsiTheme="majorHAnsi" w:cstheme="majorHAnsi"/>
          <w:b/>
          <w:sz w:val="24"/>
          <w:szCs w:val="24"/>
          <w:lang w:val="hr-HR" w:eastAsia="hr-HR"/>
        </w:rPr>
        <w:t>4</w:t>
      </w:r>
      <w:r w:rsidRPr="000F5F31">
        <w:rPr>
          <w:rFonts w:asciiTheme="majorHAnsi" w:hAnsiTheme="majorHAnsi" w:cstheme="majorHAnsi"/>
          <w:b/>
          <w:sz w:val="24"/>
          <w:szCs w:val="24"/>
          <w:lang w:val="hr-HR" w:eastAsia="hr-HR"/>
        </w:rPr>
        <w:t>.</w:t>
      </w:r>
      <w:r w:rsidR="00AB54C9" w:rsidRPr="000F5F31">
        <w:rPr>
          <w:rFonts w:asciiTheme="majorHAnsi" w:hAnsiTheme="majorHAnsi" w:cstheme="majorHAnsi"/>
          <w:b/>
          <w:sz w:val="24"/>
          <w:szCs w:val="24"/>
          <w:lang w:val="hr-HR" w:eastAsia="hr-HR"/>
        </w:rPr>
        <w:t>0</w:t>
      </w:r>
      <w:r w:rsidRPr="000F5F31">
        <w:rPr>
          <w:rFonts w:asciiTheme="majorHAnsi" w:hAnsiTheme="majorHAnsi" w:cstheme="majorHAnsi"/>
          <w:b/>
          <w:sz w:val="24"/>
          <w:szCs w:val="24"/>
          <w:lang w:val="hr-HR" w:eastAsia="hr-HR"/>
        </w:rPr>
        <w:t>00,00 EUR</w:t>
      </w:r>
    </w:p>
    <w:p w:rsidR="00CC4B03" w:rsidRPr="000F5F31" w:rsidRDefault="00CC4B03" w:rsidP="00CC4B03">
      <w:pPr>
        <w:numPr>
          <w:ilvl w:val="0"/>
          <w:numId w:val="13"/>
        </w:numPr>
        <w:jc w:val="both"/>
        <w:rPr>
          <w:rFonts w:asciiTheme="majorHAnsi" w:hAnsiTheme="majorHAnsi" w:cstheme="majorHAnsi"/>
          <w:sz w:val="24"/>
          <w:szCs w:val="24"/>
          <w:lang w:val="hr-HR" w:eastAsia="hr-HR"/>
        </w:rPr>
      </w:pPr>
      <w:r w:rsidRPr="000F5F31">
        <w:rPr>
          <w:rFonts w:asciiTheme="majorHAnsi" w:hAnsiTheme="majorHAnsi" w:cstheme="majorHAnsi"/>
          <w:sz w:val="24"/>
          <w:szCs w:val="24"/>
          <w:lang w:val="hr-HR" w:eastAsia="hr-HR"/>
        </w:rPr>
        <w:t>Obavljat će se proljetna i jesenska deratizacija, te dezinsekcija po potrebi</w:t>
      </w:r>
    </w:p>
    <w:p w:rsidR="00631140" w:rsidRPr="00657E62" w:rsidRDefault="00631140" w:rsidP="00CC4B03">
      <w:pPr>
        <w:jc w:val="both"/>
        <w:rPr>
          <w:rFonts w:asciiTheme="majorHAnsi" w:hAnsiTheme="majorHAnsi" w:cstheme="majorHAnsi"/>
          <w:b/>
          <w:sz w:val="24"/>
          <w:szCs w:val="24"/>
          <w:highlight w:val="yellow"/>
          <w:lang w:val="hr-HR" w:eastAsia="hr-HR"/>
        </w:rPr>
      </w:pPr>
    </w:p>
    <w:p w:rsidR="00CC4B03" w:rsidRPr="000F5F31" w:rsidRDefault="00CC4B03" w:rsidP="00CC4B03">
      <w:pPr>
        <w:jc w:val="both"/>
        <w:rPr>
          <w:rFonts w:asciiTheme="majorHAnsi" w:hAnsiTheme="majorHAnsi" w:cstheme="majorHAnsi"/>
          <w:b/>
          <w:sz w:val="24"/>
          <w:szCs w:val="24"/>
          <w:lang w:val="hr-HR" w:eastAsia="hr-HR"/>
        </w:rPr>
      </w:pPr>
      <w:r w:rsidRPr="000F5F31">
        <w:rPr>
          <w:rFonts w:asciiTheme="majorHAnsi" w:hAnsiTheme="majorHAnsi" w:cstheme="majorHAnsi"/>
          <w:b/>
          <w:sz w:val="24"/>
          <w:szCs w:val="24"/>
          <w:lang w:val="hr-HR" w:eastAsia="hr-HR"/>
        </w:rPr>
        <w:t xml:space="preserve">PROGRAM </w:t>
      </w:r>
      <w:r w:rsidR="000F5F31" w:rsidRPr="000F5F31">
        <w:rPr>
          <w:rFonts w:asciiTheme="majorHAnsi" w:hAnsiTheme="majorHAnsi" w:cstheme="majorHAnsi"/>
          <w:b/>
          <w:sz w:val="24"/>
          <w:szCs w:val="24"/>
          <w:lang w:val="hr-HR" w:eastAsia="hr-HR"/>
        </w:rPr>
        <w:t>11</w:t>
      </w:r>
      <w:r w:rsidRPr="000F5F31">
        <w:rPr>
          <w:rFonts w:asciiTheme="majorHAnsi" w:hAnsiTheme="majorHAnsi" w:cstheme="majorHAnsi"/>
          <w:b/>
          <w:sz w:val="24"/>
          <w:szCs w:val="24"/>
          <w:lang w:val="hr-HR" w:eastAsia="hr-HR"/>
        </w:rPr>
        <w:t xml:space="preserve">: ZAŠTITA ŽIVOTINJA – </w:t>
      </w:r>
      <w:r w:rsidR="000F5F31" w:rsidRPr="000F5F31">
        <w:rPr>
          <w:rFonts w:asciiTheme="majorHAnsi" w:hAnsiTheme="majorHAnsi" w:cstheme="majorHAnsi"/>
          <w:b/>
          <w:sz w:val="24"/>
          <w:szCs w:val="24"/>
          <w:lang w:val="hr-HR" w:eastAsia="hr-HR"/>
        </w:rPr>
        <w:t>15</w:t>
      </w:r>
      <w:r w:rsidRPr="000F5F31">
        <w:rPr>
          <w:rFonts w:asciiTheme="majorHAnsi" w:hAnsiTheme="majorHAnsi" w:cstheme="majorHAnsi"/>
          <w:b/>
          <w:sz w:val="24"/>
          <w:szCs w:val="24"/>
          <w:lang w:val="hr-HR" w:eastAsia="hr-HR"/>
        </w:rPr>
        <w:t>.</w:t>
      </w:r>
      <w:r w:rsidR="000F5F31" w:rsidRPr="000F5F31">
        <w:rPr>
          <w:rFonts w:asciiTheme="majorHAnsi" w:hAnsiTheme="majorHAnsi" w:cstheme="majorHAnsi"/>
          <w:b/>
          <w:sz w:val="24"/>
          <w:szCs w:val="24"/>
          <w:lang w:val="hr-HR" w:eastAsia="hr-HR"/>
        </w:rPr>
        <w:t>0</w:t>
      </w:r>
      <w:r w:rsidRPr="000F5F31">
        <w:rPr>
          <w:rFonts w:asciiTheme="majorHAnsi" w:hAnsiTheme="majorHAnsi" w:cstheme="majorHAnsi"/>
          <w:b/>
          <w:sz w:val="24"/>
          <w:szCs w:val="24"/>
          <w:lang w:val="hr-HR" w:eastAsia="hr-HR"/>
        </w:rPr>
        <w:t>00,00 EUR</w:t>
      </w:r>
    </w:p>
    <w:p w:rsidR="00CC4B03" w:rsidRPr="00DC4C37" w:rsidRDefault="00CC4B03" w:rsidP="00CC4B03">
      <w:pPr>
        <w:numPr>
          <w:ilvl w:val="0"/>
          <w:numId w:val="13"/>
        </w:numPr>
        <w:jc w:val="both"/>
        <w:rPr>
          <w:rFonts w:asciiTheme="majorHAnsi" w:hAnsiTheme="majorHAnsi" w:cstheme="majorHAnsi"/>
          <w:sz w:val="24"/>
          <w:szCs w:val="24"/>
          <w:lang w:val="hr-HR" w:eastAsia="hr-HR"/>
        </w:rPr>
      </w:pPr>
      <w:r w:rsidRPr="000F5F31">
        <w:rPr>
          <w:rFonts w:asciiTheme="majorHAnsi" w:hAnsiTheme="majorHAnsi" w:cstheme="majorHAnsi"/>
          <w:sz w:val="24"/>
          <w:szCs w:val="24"/>
          <w:lang w:val="hr-HR" w:eastAsia="hr-HR"/>
        </w:rPr>
        <w:t xml:space="preserve">Sufinancirat će se djelovanje prihvatilišta za životinje </w:t>
      </w:r>
    </w:p>
    <w:p w:rsidR="002939B8" w:rsidRPr="00657E62" w:rsidRDefault="002939B8" w:rsidP="00CC4B03">
      <w:pPr>
        <w:jc w:val="both"/>
        <w:rPr>
          <w:rFonts w:asciiTheme="majorHAnsi" w:hAnsiTheme="majorHAnsi" w:cstheme="majorHAnsi"/>
          <w:sz w:val="24"/>
          <w:szCs w:val="24"/>
          <w:highlight w:val="yellow"/>
          <w:lang w:val="hr-HR" w:eastAsia="hr-HR"/>
        </w:rPr>
      </w:pPr>
    </w:p>
    <w:p w:rsidR="00CC4B03" w:rsidRPr="000F5F31" w:rsidRDefault="00CC4B03" w:rsidP="00CC4B03">
      <w:pPr>
        <w:jc w:val="both"/>
        <w:rPr>
          <w:rFonts w:asciiTheme="majorHAnsi" w:hAnsiTheme="majorHAnsi" w:cstheme="majorHAnsi"/>
          <w:b/>
          <w:sz w:val="24"/>
          <w:szCs w:val="24"/>
          <w:lang w:val="hr-HR" w:eastAsia="hr-HR"/>
        </w:rPr>
      </w:pPr>
      <w:r w:rsidRPr="000F5F31">
        <w:rPr>
          <w:rFonts w:asciiTheme="majorHAnsi" w:hAnsiTheme="majorHAnsi" w:cstheme="majorHAnsi"/>
          <w:b/>
          <w:sz w:val="24"/>
          <w:szCs w:val="24"/>
          <w:lang w:val="hr-HR" w:eastAsia="hr-HR"/>
        </w:rPr>
        <w:t>PROGRAM 1</w:t>
      </w:r>
      <w:r w:rsidR="000F5F31" w:rsidRPr="000F5F31">
        <w:rPr>
          <w:rFonts w:asciiTheme="majorHAnsi" w:hAnsiTheme="majorHAnsi" w:cstheme="majorHAnsi"/>
          <w:b/>
          <w:sz w:val="24"/>
          <w:szCs w:val="24"/>
          <w:lang w:val="hr-HR" w:eastAsia="hr-HR"/>
        </w:rPr>
        <w:t>2</w:t>
      </w:r>
      <w:r w:rsidRPr="000F5F31">
        <w:rPr>
          <w:rFonts w:asciiTheme="majorHAnsi" w:hAnsiTheme="majorHAnsi" w:cstheme="majorHAnsi"/>
          <w:b/>
          <w:sz w:val="24"/>
          <w:szCs w:val="24"/>
          <w:lang w:val="hr-HR" w:eastAsia="hr-HR"/>
        </w:rPr>
        <w:t xml:space="preserve">: ZAŠTITA OD POŽARA I CIVILNA ZAŠTITA – </w:t>
      </w:r>
      <w:r w:rsidR="000F5F31" w:rsidRPr="000F5F31">
        <w:rPr>
          <w:rFonts w:asciiTheme="majorHAnsi" w:hAnsiTheme="majorHAnsi" w:cstheme="majorHAnsi"/>
          <w:b/>
          <w:sz w:val="24"/>
          <w:szCs w:val="24"/>
          <w:lang w:val="hr-HR" w:eastAsia="hr-HR"/>
        </w:rPr>
        <w:t>39</w:t>
      </w:r>
      <w:r w:rsidRPr="000F5F31">
        <w:rPr>
          <w:rFonts w:asciiTheme="majorHAnsi" w:hAnsiTheme="majorHAnsi" w:cstheme="majorHAnsi"/>
          <w:b/>
          <w:sz w:val="24"/>
          <w:szCs w:val="24"/>
          <w:lang w:val="hr-HR" w:eastAsia="hr-HR"/>
        </w:rPr>
        <w:t>.</w:t>
      </w:r>
      <w:r w:rsidR="00AB54C9" w:rsidRPr="000F5F31">
        <w:rPr>
          <w:rFonts w:asciiTheme="majorHAnsi" w:hAnsiTheme="majorHAnsi" w:cstheme="majorHAnsi"/>
          <w:b/>
          <w:sz w:val="24"/>
          <w:szCs w:val="24"/>
          <w:lang w:val="hr-HR" w:eastAsia="hr-HR"/>
        </w:rPr>
        <w:t>2</w:t>
      </w:r>
      <w:r w:rsidRPr="000F5F31">
        <w:rPr>
          <w:rFonts w:asciiTheme="majorHAnsi" w:hAnsiTheme="majorHAnsi" w:cstheme="majorHAnsi"/>
          <w:b/>
          <w:sz w:val="24"/>
          <w:szCs w:val="24"/>
          <w:lang w:val="hr-HR" w:eastAsia="hr-HR"/>
        </w:rPr>
        <w:t>00,00 EUR</w:t>
      </w:r>
    </w:p>
    <w:p w:rsidR="00CC4B03" w:rsidRPr="000F5F31" w:rsidRDefault="00CC4B03" w:rsidP="00CC4B03">
      <w:pPr>
        <w:numPr>
          <w:ilvl w:val="0"/>
          <w:numId w:val="13"/>
        </w:numPr>
        <w:jc w:val="both"/>
        <w:rPr>
          <w:rFonts w:asciiTheme="majorHAnsi" w:hAnsiTheme="majorHAnsi" w:cstheme="majorHAnsi"/>
          <w:sz w:val="24"/>
          <w:szCs w:val="24"/>
          <w:lang w:val="hr-HR" w:eastAsia="hr-HR"/>
        </w:rPr>
      </w:pPr>
      <w:r w:rsidRPr="000F5F31">
        <w:rPr>
          <w:rFonts w:asciiTheme="majorHAnsi" w:hAnsiTheme="majorHAnsi" w:cstheme="majorHAnsi"/>
          <w:sz w:val="24"/>
          <w:szCs w:val="24"/>
          <w:lang w:val="hr-HR" w:eastAsia="hr-HR"/>
        </w:rPr>
        <w:t xml:space="preserve">Pružanje usluge zaštite od požara kroz redovne donacije Javnoj vatrogasnoj postrojbi </w:t>
      </w:r>
    </w:p>
    <w:p w:rsidR="00CC4B03" w:rsidRPr="000F5F31" w:rsidRDefault="00CC4B03" w:rsidP="00CC4B03">
      <w:pPr>
        <w:numPr>
          <w:ilvl w:val="0"/>
          <w:numId w:val="13"/>
        </w:numPr>
        <w:jc w:val="both"/>
        <w:rPr>
          <w:rFonts w:asciiTheme="majorHAnsi" w:hAnsiTheme="majorHAnsi" w:cstheme="majorHAnsi"/>
          <w:sz w:val="24"/>
          <w:szCs w:val="24"/>
          <w:lang w:val="hr-HR" w:eastAsia="hr-HR"/>
        </w:rPr>
      </w:pPr>
      <w:r w:rsidRPr="000F5F31">
        <w:rPr>
          <w:rFonts w:asciiTheme="majorHAnsi" w:hAnsiTheme="majorHAnsi" w:cstheme="majorHAnsi"/>
          <w:sz w:val="24"/>
          <w:szCs w:val="24"/>
          <w:lang w:val="hr-HR" w:eastAsia="hr-HR"/>
        </w:rPr>
        <w:t>Civilna zaštita (osiguranje sredstava za provođenje aktivnosti Civilne zaštite),</w:t>
      </w:r>
    </w:p>
    <w:p w:rsidR="00CC4B03" w:rsidRPr="000F5F31" w:rsidRDefault="00CC4B03" w:rsidP="00CC4B03">
      <w:pPr>
        <w:numPr>
          <w:ilvl w:val="0"/>
          <w:numId w:val="13"/>
        </w:numPr>
        <w:jc w:val="both"/>
        <w:rPr>
          <w:rFonts w:asciiTheme="majorHAnsi" w:hAnsiTheme="majorHAnsi" w:cstheme="majorHAnsi"/>
          <w:sz w:val="24"/>
          <w:szCs w:val="24"/>
          <w:lang w:val="hr-HR" w:eastAsia="hr-HR"/>
        </w:rPr>
      </w:pPr>
      <w:r w:rsidRPr="000F5F31">
        <w:rPr>
          <w:rFonts w:asciiTheme="majorHAnsi" w:hAnsiTheme="majorHAnsi" w:cstheme="majorHAnsi"/>
          <w:sz w:val="24"/>
          <w:szCs w:val="24"/>
          <w:lang w:val="hr-HR" w:eastAsia="hr-HR"/>
        </w:rPr>
        <w:t>Zaštita i spašavanje (osiguranje sredstava za tekuće donacije Hrvatskoj gorskoj službi spašavanja - Stanica Slavonski Brod)</w:t>
      </w:r>
    </w:p>
    <w:p w:rsidR="00CC4B03" w:rsidRPr="00657E62" w:rsidRDefault="00CC4B03" w:rsidP="00CC4B03">
      <w:pPr>
        <w:jc w:val="both"/>
        <w:rPr>
          <w:rFonts w:asciiTheme="majorHAnsi" w:hAnsiTheme="majorHAnsi" w:cstheme="majorHAnsi"/>
          <w:b/>
          <w:sz w:val="24"/>
          <w:szCs w:val="24"/>
          <w:highlight w:val="yellow"/>
          <w:lang w:val="hr-HR" w:eastAsia="hr-HR"/>
        </w:rPr>
      </w:pPr>
    </w:p>
    <w:p w:rsidR="00CC4B03" w:rsidRPr="000F5F31" w:rsidRDefault="00CC4B03" w:rsidP="00CC4B03">
      <w:pPr>
        <w:jc w:val="both"/>
        <w:rPr>
          <w:rFonts w:asciiTheme="majorHAnsi" w:hAnsiTheme="majorHAnsi" w:cstheme="majorHAnsi"/>
          <w:sz w:val="24"/>
          <w:szCs w:val="24"/>
          <w:lang w:val="hr-HR" w:eastAsia="hr-HR"/>
        </w:rPr>
      </w:pPr>
      <w:r w:rsidRPr="000F5F31">
        <w:rPr>
          <w:rFonts w:asciiTheme="majorHAnsi" w:hAnsiTheme="majorHAnsi" w:cstheme="majorHAnsi"/>
          <w:b/>
          <w:sz w:val="24"/>
          <w:szCs w:val="24"/>
          <w:lang w:val="hr-HR" w:eastAsia="hr-HR"/>
        </w:rPr>
        <w:t>PROGRAM 1</w:t>
      </w:r>
      <w:r w:rsidR="000F5F31" w:rsidRPr="000F5F31">
        <w:rPr>
          <w:rFonts w:asciiTheme="majorHAnsi" w:hAnsiTheme="majorHAnsi" w:cstheme="majorHAnsi"/>
          <w:b/>
          <w:sz w:val="24"/>
          <w:szCs w:val="24"/>
          <w:lang w:val="hr-HR" w:eastAsia="hr-HR"/>
        </w:rPr>
        <w:t>3</w:t>
      </w:r>
      <w:r w:rsidRPr="000F5F31">
        <w:rPr>
          <w:rFonts w:asciiTheme="majorHAnsi" w:hAnsiTheme="majorHAnsi" w:cstheme="majorHAnsi"/>
          <w:b/>
          <w:sz w:val="24"/>
          <w:szCs w:val="24"/>
          <w:lang w:val="hr-HR" w:eastAsia="hr-HR"/>
        </w:rPr>
        <w:t xml:space="preserve">: SPORT – </w:t>
      </w:r>
      <w:r w:rsidR="00AB54C9" w:rsidRPr="000F5F31">
        <w:rPr>
          <w:rFonts w:asciiTheme="majorHAnsi" w:hAnsiTheme="majorHAnsi" w:cstheme="majorHAnsi"/>
          <w:b/>
          <w:sz w:val="24"/>
          <w:szCs w:val="24"/>
          <w:lang w:val="hr-HR" w:eastAsia="hr-HR"/>
        </w:rPr>
        <w:t>9</w:t>
      </w:r>
      <w:r w:rsidRPr="000F5F31">
        <w:rPr>
          <w:rFonts w:asciiTheme="majorHAnsi" w:hAnsiTheme="majorHAnsi" w:cstheme="majorHAnsi"/>
          <w:b/>
          <w:sz w:val="24"/>
          <w:szCs w:val="24"/>
          <w:lang w:val="hr-HR" w:eastAsia="hr-HR"/>
        </w:rPr>
        <w:t>0.000,00 EUR</w:t>
      </w:r>
    </w:p>
    <w:p w:rsidR="00CC4B03" w:rsidRPr="000F5F31" w:rsidRDefault="00CC4B03" w:rsidP="00CC4B03">
      <w:pPr>
        <w:numPr>
          <w:ilvl w:val="0"/>
          <w:numId w:val="27"/>
        </w:numPr>
        <w:rPr>
          <w:rFonts w:asciiTheme="majorHAnsi" w:hAnsiTheme="majorHAnsi" w:cstheme="majorHAnsi"/>
          <w:sz w:val="24"/>
          <w:szCs w:val="24"/>
          <w:lang w:val="hr-HR" w:eastAsia="hr-HR"/>
        </w:rPr>
      </w:pPr>
      <w:r w:rsidRPr="000F5F31">
        <w:rPr>
          <w:rFonts w:asciiTheme="majorHAnsi" w:hAnsiTheme="majorHAnsi" w:cstheme="majorHAnsi"/>
          <w:sz w:val="24"/>
          <w:szCs w:val="24"/>
          <w:lang w:val="hr-HR" w:eastAsia="hr-HR"/>
        </w:rPr>
        <w:t>Javne potrebe u sportu (podupiranje rada  i projekata udruga u sportu sukladno rezultatima natječaja, te pokroviteljstvo sportskih manifestacija)</w:t>
      </w:r>
    </w:p>
    <w:p w:rsidR="00CC4B03" w:rsidRPr="00657E62" w:rsidRDefault="00CC4B03" w:rsidP="00CC4B03">
      <w:pPr>
        <w:jc w:val="both"/>
        <w:rPr>
          <w:rFonts w:asciiTheme="majorHAnsi" w:hAnsiTheme="majorHAnsi" w:cstheme="majorHAnsi"/>
          <w:b/>
          <w:sz w:val="24"/>
          <w:szCs w:val="24"/>
          <w:highlight w:val="yellow"/>
          <w:lang w:val="hr-HR" w:eastAsia="hr-HR"/>
        </w:rPr>
      </w:pPr>
    </w:p>
    <w:p w:rsidR="00CC4B03" w:rsidRPr="000F5F31" w:rsidRDefault="00CC4B03" w:rsidP="00CC4B03">
      <w:pPr>
        <w:jc w:val="both"/>
        <w:rPr>
          <w:rFonts w:asciiTheme="majorHAnsi" w:hAnsiTheme="majorHAnsi" w:cstheme="majorHAnsi"/>
          <w:sz w:val="24"/>
          <w:szCs w:val="24"/>
          <w:lang w:val="hr-HR" w:eastAsia="hr-HR"/>
        </w:rPr>
      </w:pPr>
      <w:r w:rsidRPr="000F5F31">
        <w:rPr>
          <w:rFonts w:asciiTheme="majorHAnsi" w:hAnsiTheme="majorHAnsi" w:cstheme="majorHAnsi"/>
          <w:b/>
          <w:sz w:val="24"/>
          <w:szCs w:val="24"/>
          <w:lang w:val="hr-HR" w:eastAsia="hr-HR"/>
        </w:rPr>
        <w:t>PROGRAM 1</w:t>
      </w:r>
      <w:r w:rsidR="000F5F31" w:rsidRPr="000F5F31">
        <w:rPr>
          <w:rFonts w:asciiTheme="majorHAnsi" w:hAnsiTheme="majorHAnsi" w:cstheme="majorHAnsi"/>
          <w:b/>
          <w:sz w:val="24"/>
          <w:szCs w:val="24"/>
          <w:lang w:val="hr-HR" w:eastAsia="hr-HR"/>
        </w:rPr>
        <w:t>4</w:t>
      </w:r>
      <w:r w:rsidRPr="000F5F31">
        <w:rPr>
          <w:rFonts w:asciiTheme="majorHAnsi" w:hAnsiTheme="majorHAnsi" w:cstheme="majorHAnsi"/>
          <w:b/>
          <w:sz w:val="24"/>
          <w:szCs w:val="24"/>
          <w:lang w:val="hr-HR" w:eastAsia="hr-HR"/>
        </w:rPr>
        <w:t xml:space="preserve">: KULTURA – </w:t>
      </w:r>
      <w:r w:rsidR="00AB54C9" w:rsidRPr="000F5F31">
        <w:rPr>
          <w:rFonts w:asciiTheme="majorHAnsi" w:hAnsiTheme="majorHAnsi" w:cstheme="majorHAnsi"/>
          <w:b/>
          <w:sz w:val="24"/>
          <w:szCs w:val="24"/>
          <w:lang w:val="hr-HR" w:eastAsia="hr-HR"/>
        </w:rPr>
        <w:t>2</w:t>
      </w:r>
      <w:r w:rsidR="000F5F31" w:rsidRPr="000F5F31">
        <w:rPr>
          <w:rFonts w:asciiTheme="majorHAnsi" w:hAnsiTheme="majorHAnsi" w:cstheme="majorHAnsi"/>
          <w:b/>
          <w:sz w:val="24"/>
          <w:szCs w:val="24"/>
          <w:lang w:val="hr-HR" w:eastAsia="hr-HR"/>
        </w:rPr>
        <w:t>9</w:t>
      </w:r>
      <w:r w:rsidRPr="000F5F31">
        <w:rPr>
          <w:rFonts w:asciiTheme="majorHAnsi" w:hAnsiTheme="majorHAnsi" w:cstheme="majorHAnsi"/>
          <w:b/>
          <w:sz w:val="24"/>
          <w:szCs w:val="24"/>
          <w:lang w:val="hr-HR" w:eastAsia="hr-HR"/>
        </w:rPr>
        <w:t>.</w:t>
      </w:r>
      <w:r w:rsidR="000F5F31" w:rsidRPr="000F5F31">
        <w:rPr>
          <w:rFonts w:asciiTheme="majorHAnsi" w:hAnsiTheme="majorHAnsi" w:cstheme="majorHAnsi"/>
          <w:b/>
          <w:sz w:val="24"/>
          <w:szCs w:val="24"/>
          <w:lang w:val="hr-HR" w:eastAsia="hr-HR"/>
        </w:rPr>
        <w:t>5</w:t>
      </w:r>
      <w:r w:rsidRPr="000F5F31">
        <w:rPr>
          <w:rFonts w:asciiTheme="majorHAnsi" w:hAnsiTheme="majorHAnsi" w:cstheme="majorHAnsi"/>
          <w:b/>
          <w:sz w:val="24"/>
          <w:szCs w:val="24"/>
          <w:lang w:val="hr-HR" w:eastAsia="hr-HR"/>
        </w:rPr>
        <w:t>00,00 EUR</w:t>
      </w:r>
    </w:p>
    <w:p w:rsidR="00CC4B03" w:rsidRPr="000F5F31" w:rsidRDefault="00CC4B03" w:rsidP="00CC4B03">
      <w:pPr>
        <w:numPr>
          <w:ilvl w:val="0"/>
          <w:numId w:val="27"/>
        </w:numPr>
        <w:jc w:val="both"/>
        <w:rPr>
          <w:rFonts w:asciiTheme="majorHAnsi" w:hAnsiTheme="majorHAnsi" w:cstheme="majorHAnsi"/>
          <w:sz w:val="24"/>
          <w:szCs w:val="24"/>
          <w:lang w:val="hr-HR" w:eastAsia="hr-HR"/>
        </w:rPr>
      </w:pPr>
      <w:r w:rsidRPr="000F5F31">
        <w:rPr>
          <w:rFonts w:asciiTheme="majorHAnsi" w:hAnsiTheme="majorHAnsi" w:cstheme="majorHAnsi"/>
          <w:sz w:val="24"/>
          <w:szCs w:val="24"/>
          <w:lang w:val="hr-HR" w:eastAsia="hr-HR"/>
        </w:rPr>
        <w:t>javne potrebe u kulturi (donacije sredstava za rad KUD Vrba, te osiguranje sredstava za pokroviteljstvo kulturnih manifestacija i izložbi)</w:t>
      </w:r>
    </w:p>
    <w:p w:rsidR="00CC4B03" w:rsidRPr="000F5F31" w:rsidRDefault="00CC4B03" w:rsidP="00CC4B03">
      <w:pPr>
        <w:numPr>
          <w:ilvl w:val="0"/>
          <w:numId w:val="27"/>
        </w:numPr>
        <w:jc w:val="both"/>
        <w:rPr>
          <w:rFonts w:asciiTheme="majorHAnsi" w:hAnsiTheme="majorHAnsi" w:cstheme="majorHAnsi"/>
          <w:sz w:val="24"/>
          <w:szCs w:val="24"/>
          <w:lang w:val="hr-HR" w:eastAsia="hr-HR"/>
        </w:rPr>
      </w:pPr>
      <w:r w:rsidRPr="000F5F31">
        <w:rPr>
          <w:rFonts w:asciiTheme="majorHAnsi" w:hAnsiTheme="majorHAnsi" w:cstheme="majorHAnsi"/>
          <w:sz w:val="24"/>
          <w:szCs w:val="24"/>
          <w:lang w:val="hr-HR" w:eastAsia="hr-HR"/>
        </w:rPr>
        <w:t xml:space="preserve">obilježavanje dana Općine Gornja Vrba 22.05. </w:t>
      </w:r>
    </w:p>
    <w:p w:rsidR="00CC4B03" w:rsidRPr="00657E62" w:rsidRDefault="00CC4B03" w:rsidP="00CC4B03">
      <w:pPr>
        <w:jc w:val="both"/>
        <w:rPr>
          <w:rFonts w:asciiTheme="majorHAnsi" w:hAnsiTheme="majorHAnsi" w:cstheme="majorHAnsi"/>
          <w:sz w:val="24"/>
          <w:szCs w:val="24"/>
          <w:highlight w:val="yellow"/>
          <w:lang w:val="hr-HR" w:eastAsia="hr-HR"/>
        </w:rPr>
      </w:pPr>
    </w:p>
    <w:p w:rsidR="00CC4B03" w:rsidRPr="00793FD4" w:rsidRDefault="00CC4B03" w:rsidP="00CC4B03">
      <w:pPr>
        <w:jc w:val="both"/>
        <w:rPr>
          <w:rFonts w:asciiTheme="majorHAnsi" w:hAnsiTheme="majorHAnsi" w:cstheme="majorHAnsi"/>
          <w:sz w:val="24"/>
          <w:szCs w:val="24"/>
          <w:lang w:val="hr-HR" w:eastAsia="hr-HR"/>
        </w:rPr>
      </w:pPr>
      <w:r w:rsidRPr="00793FD4">
        <w:rPr>
          <w:rFonts w:asciiTheme="majorHAnsi" w:hAnsiTheme="majorHAnsi" w:cstheme="majorHAnsi"/>
          <w:b/>
          <w:sz w:val="24"/>
          <w:szCs w:val="24"/>
          <w:lang w:val="hr-HR" w:eastAsia="hr-HR"/>
        </w:rPr>
        <w:t>PROGRAM 1</w:t>
      </w:r>
      <w:r w:rsidR="000F5F31" w:rsidRPr="00793FD4">
        <w:rPr>
          <w:rFonts w:asciiTheme="majorHAnsi" w:hAnsiTheme="majorHAnsi" w:cstheme="majorHAnsi"/>
          <w:b/>
          <w:sz w:val="24"/>
          <w:szCs w:val="24"/>
          <w:lang w:val="hr-HR" w:eastAsia="hr-HR"/>
        </w:rPr>
        <w:t>5</w:t>
      </w:r>
      <w:r w:rsidRPr="00793FD4">
        <w:rPr>
          <w:rFonts w:asciiTheme="majorHAnsi" w:hAnsiTheme="majorHAnsi" w:cstheme="majorHAnsi"/>
          <w:b/>
          <w:sz w:val="24"/>
          <w:szCs w:val="24"/>
          <w:lang w:val="hr-HR" w:eastAsia="hr-HR"/>
        </w:rPr>
        <w:t xml:space="preserve">: RELIGIJA – </w:t>
      </w:r>
      <w:r w:rsidR="00793FD4" w:rsidRPr="00793FD4">
        <w:rPr>
          <w:rFonts w:asciiTheme="majorHAnsi" w:hAnsiTheme="majorHAnsi" w:cstheme="majorHAnsi"/>
          <w:b/>
          <w:sz w:val="24"/>
          <w:szCs w:val="24"/>
          <w:lang w:val="hr-HR" w:eastAsia="hr-HR"/>
        </w:rPr>
        <w:t>2</w:t>
      </w:r>
      <w:r w:rsidR="00DC4C37">
        <w:rPr>
          <w:rFonts w:asciiTheme="majorHAnsi" w:hAnsiTheme="majorHAnsi" w:cstheme="majorHAnsi"/>
          <w:b/>
          <w:sz w:val="24"/>
          <w:szCs w:val="24"/>
          <w:lang w:val="hr-HR" w:eastAsia="hr-HR"/>
        </w:rPr>
        <w:t>3</w:t>
      </w:r>
      <w:r w:rsidRPr="00793FD4">
        <w:rPr>
          <w:rFonts w:asciiTheme="majorHAnsi" w:hAnsiTheme="majorHAnsi" w:cstheme="majorHAnsi"/>
          <w:b/>
          <w:sz w:val="24"/>
          <w:szCs w:val="24"/>
          <w:lang w:val="hr-HR" w:eastAsia="hr-HR"/>
        </w:rPr>
        <w:t>.000,00 EUR</w:t>
      </w:r>
    </w:p>
    <w:p w:rsidR="00CC4B03" w:rsidRPr="000F5F31" w:rsidRDefault="00CC4B03" w:rsidP="00CC4B03">
      <w:pPr>
        <w:numPr>
          <w:ilvl w:val="0"/>
          <w:numId w:val="28"/>
        </w:numPr>
        <w:jc w:val="both"/>
        <w:rPr>
          <w:rFonts w:asciiTheme="majorHAnsi" w:hAnsiTheme="majorHAnsi" w:cstheme="majorHAnsi"/>
          <w:sz w:val="24"/>
          <w:szCs w:val="24"/>
          <w:lang w:val="hr-HR" w:eastAsia="hr-HR"/>
        </w:rPr>
      </w:pPr>
      <w:r w:rsidRPr="000F5F31">
        <w:rPr>
          <w:rFonts w:asciiTheme="majorHAnsi" w:hAnsiTheme="majorHAnsi" w:cstheme="majorHAnsi"/>
          <w:sz w:val="24"/>
          <w:szCs w:val="24"/>
          <w:lang w:val="hr-HR" w:eastAsia="hr-HR"/>
        </w:rPr>
        <w:t xml:space="preserve">javne potrebe u religiji, suradnja s vjerskim zajednicama (donacije Župi Sv. Marka </w:t>
      </w:r>
      <w:proofErr w:type="spellStart"/>
      <w:r w:rsidRPr="000F5F31">
        <w:rPr>
          <w:rFonts w:asciiTheme="majorHAnsi" w:hAnsiTheme="majorHAnsi" w:cstheme="majorHAnsi"/>
          <w:sz w:val="24"/>
          <w:szCs w:val="24"/>
          <w:lang w:val="hr-HR" w:eastAsia="hr-HR"/>
        </w:rPr>
        <w:t>ev</w:t>
      </w:r>
      <w:proofErr w:type="spellEnd"/>
      <w:r w:rsidRPr="000F5F31">
        <w:rPr>
          <w:rFonts w:asciiTheme="majorHAnsi" w:hAnsiTheme="majorHAnsi" w:cstheme="majorHAnsi"/>
          <w:sz w:val="24"/>
          <w:szCs w:val="24"/>
          <w:lang w:val="hr-HR" w:eastAsia="hr-HR"/>
        </w:rPr>
        <w:t xml:space="preserve">. u Trnjanima za crkvu u Donjoj Vrbi i Župi Rođenja Blažene Djevice Marije u </w:t>
      </w:r>
      <w:proofErr w:type="spellStart"/>
      <w:r w:rsidRPr="000F5F31">
        <w:rPr>
          <w:rFonts w:asciiTheme="majorHAnsi" w:hAnsiTheme="majorHAnsi" w:cstheme="majorHAnsi"/>
          <w:sz w:val="24"/>
          <w:szCs w:val="24"/>
          <w:lang w:val="hr-HR" w:eastAsia="hr-HR"/>
        </w:rPr>
        <w:t>Ruščici</w:t>
      </w:r>
      <w:proofErr w:type="spellEnd"/>
      <w:r w:rsidRPr="000F5F31">
        <w:rPr>
          <w:rFonts w:asciiTheme="majorHAnsi" w:hAnsiTheme="majorHAnsi" w:cstheme="majorHAnsi"/>
          <w:sz w:val="24"/>
          <w:szCs w:val="24"/>
          <w:lang w:val="hr-HR" w:eastAsia="hr-HR"/>
        </w:rPr>
        <w:t xml:space="preserve"> za crkvu u Gornjoj Vrbi)</w:t>
      </w:r>
    </w:p>
    <w:p w:rsidR="00CC4B03" w:rsidRPr="00657E62" w:rsidRDefault="00CC4B03" w:rsidP="00CC4B03">
      <w:pPr>
        <w:jc w:val="both"/>
        <w:rPr>
          <w:rFonts w:asciiTheme="majorHAnsi" w:hAnsiTheme="majorHAnsi" w:cstheme="majorHAnsi"/>
          <w:sz w:val="24"/>
          <w:szCs w:val="24"/>
          <w:highlight w:val="yellow"/>
          <w:lang w:val="hr-HR" w:eastAsia="hr-HR"/>
        </w:rPr>
      </w:pPr>
    </w:p>
    <w:p w:rsidR="00CC4B03" w:rsidRPr="000F5F31" w:rsidRDefault="00CC4B03" w:rsidP="00CC4B03">
      <w:pPr>
        <w:jc w:val="both"/>
        <w:rPr>
          <w:rFonts w:asciiTheme="majorHAnsi" w:hAnsiTheme="majorHAnsi" w:cstheme="majorHAnsi"/>
          <w:sz w:val="24"/>
          <w:szCs w:val="24"/>
          <w:lang w:val="hr-HR" w:eastAsia="hr-HR"/>
        </w:rPr>
      </w:pPr>
      <w:r w:rsidRPr="000F5F31">
        <w:rPr>
          <w:rFonts w:asciiTheme="majorHAnsi" w:hAnsiTheme="majorHAnsi" w:cstheme="majorHAnsi"/>
          <w:b/>
          <w:sz w:val="24"/>
          <w:szCs w:val="24"/>
          <w:lang w:val="hr-HR" w:eastAsia="hr-HR"/>
        </w:rPr>
        <w:t>PROGRAM 1</w:t>
      </w:r>
      <w:r w:rsidR="000F5F31" w:rsidRPr="000F5F31">
        <w:rPr>
          <w:rFonts w:asciiTheme="majorHAnsi" w:hAnsiTheme="majorHAnsi" w:cstheme="majorHAnsi"/>
          <w:b/>
          <w:sz w:val="24"/>
          <w:szCs w:val="24"/>
          <w:lang w:val="hr-HR" w:eastAsia="hr-HR"/>
        </w:rPr>
        <w:t>6</w:t>
      </w:r>
      <w:r w:rsidRPr="000F5F31">
        <w:rPr>
          <w:rFonts w:asciiTheme="majorHAnsi" w:hAnsiTheme="majorHAnsi" w:cstheme="majorHAnsi"/>
          <w:b/>
          <w:sz w:val="24"/>
          <w:szCs w:val="24"/>
          <w:lang w:val="hr-HR" w:eastAsia="hr-HR"/>
        </w:rPr>
        <w:t xml:space="preserve">: RAD UDRUGA GRAĐANA I POLITIČKIH ORGANIZACIJA – </w:t>
      </w:r>
      <w:r w:rsidR="00AB54C9" w:rsidRPr="000F5F31">
        <w:rPr>
          <w:rFonts w:asciiTheme="majorHAnsi" w:hAnsiTheme="majorHAnsi" w:cstheme="majorHAnsi"/>
          <w:b/>
          <w:sz w:val="24"/>
          <w:szCs w:val="24"/>
          <w:lang w:val="hr-HR" w:eastAsia="hr-HR"/>
        </w:rPr>
        <w:t>4</w:t>
      </w:r>
      <w:r w:rsidRPr="000F5F31">
        <w:rPr>
          <w:rFonts w:asciiTheme="majorHAnsi" w:hAnsiTheme="majorHAnsi" w:cstheme="majorHAnsi"/>
          <w:b/>
          <w:sz w:val="24"/>
          <w:szCs w:val="24"/>
          <w:lang w:val="hr-HR" w:eastAsia="hr-HR"/>
        </w:rPr>
        <w:t>.</w:t>
      </w:r>
      <w:r w:rsidR="000F5F31" w:rsidRPr="000F5F31">
        <w:rPr>
          <w:rFonts w:asciiTheme="majorHAnsi" w:hAnsiTheme="majorHAnsi" w:cstheme="majorHAnsi"/>
          <w:b/>
          <w:sz w:val="24"/>
          <w:szCs w:val="24"/>
          <w:lang w:val="hr-HR" w:eastAsia="hr-HR"/>
        </w:rPr>
        <w:t>50</w:t>
      </w:r>
      <w:r w:rsidRPr="000F5F31">
        <w:rPr>
          <w:rFonts w:asciiTheme="majorHAnsi" w:hAnsiTheme="majorHAnsi" w:cstheme="majorHAnsi"/>
          <w:b/>
          <w:sz w:val="24"/>
          <w:szCs w:val="24"/>
          <w:lang w:val="hr-HR" w:eastAsia="hr-HR"/>
        </w:rPr>
        <w:t>0,00 EUR</w:t>
      </w:r>
    </w:p>
    <w:p w:rsidR="00CC4B03" w:rsidRPr="000F5F31" w:rsidRDefault="00CC4B03" w:rsidP="00CC4B03">
      <w:pPr>
        <w:numPr>
          <w:ilvl w:val="0"/>
          <w:numId w:val="28"/>
        </w:numPr>
        <w:jc w:val="both"/>
        <w:rPr>
          <w:rFonts w:asciiTheme="majorHAnsi" w:hAnsiTheme="majorHAnsi" w:cstheme="majorHAnsi"/>
          <w:sz w:val="24"/>
          <w:szCs w:val="24"/>
          <w:lang w:val="hr-HR" w:eastAsia="hr-HR"/>
        </w:rPr>
      </w:pPr>
      <w:r w:rsidRPr="000F5F31">
        <w:rPr>
          <w:rFonts w:asciiTheme="majorHAnsi" w:hAnsiTheme="majorHAnsi" w:cstheme="majorHAnsi"/>
          <w:sz w:val="24"/>
          <w:szCs w:val="24"/>
          <w:lang w:val="hr-HR" w:eastAsia="hr-HR"/>
        </w:rPr>
        <w:t>Donacija političkim organizacijama prema sazivu Općinskog vijeća</w:t>
      </w:r>
    </w:p>
    <w:p w:rsidR="00CC4B03" w:rsidRPr="000F5F31" w:rsidRDefault="00CC4B03" w:rsidP="00CC4B03">
      <w:pPr>
        <w:numPr>
          <w:ilvl w:val="0"/>
          <w:numId w:val="28"/>
        </w:numPr>
        <w:jc w:val="both"/>
        <w:rPr>
          <w:rFonts w:asciiTheme="majorHAnsi" w:hAnsiTheme="majorHAnsi" w:cstheme="majorHAnsi"/>
          <w:sz w:val="24"/>
          <w:szCs w:val="24"/>
          <w:lang w:val="hr-HR" w:eastAsia="hr-HR"/>
        </w:rPr>
      </w:pPr>
      <w:r w:rsidRPr="000F5F31">
        <w:rPr>
          <w:rFonts w:asciiTheme="majorHAnsi" w:hAnsiTheme="majorHAnsi" w:cstheme="majorHAnsi"/>
          <w:sz w:val="24"/>
          <w:szCs w:val="24"/>
          <w:lang w:val="hr-HR" w:eastAsia="hr-HR"/>
        </w:rPr>
        <w:t>Pojedinačne donacije udrugama građana za aktivnosti na području Općine Gornja Vrba</w:t>
      </w:r>
    </w:p>
    <w:p w:rsidR="00CC4B03" w:rsidRPr="00657E62" w:rsidRDefault="00CC4B03" w:rsidP="00CC4B03">
      <w:pPr>
        <w:jc w:val="both"/>
        <w:rPr>
          <w:rFonts w:asciiTheme="majorHAnsi" w:hAnsiTheme="majorHAnsi" w:cstheme="majorHAnsi"/>
          <w:b/>
          <w:sz w:val="24"/>
          <w:szCs w:val="24"/>
          <w:highlight w:val="yellow"/>
          <w:lang w:val="hr-HR" w:eastAsia="hr-HR"/>
        </w:rPr>
      </w:pPr>
    </w:p>
    <w:p w:rsidR="00CC4B03" w:rsidRPr="000F5F31" w:rsidRDefault="00CC4B03" w:rsidP="00CC4B03">
      <w:pPr>
        <w:jc w:val="both"/>
        <w:rPr>
          <w:rFonts w:asciiTheme="majorHAnsi" w:hAnsiTheme="majorHAnsi" w:cstheme="majorHAnsi"/>
          <w:sz w:val="24"/>
          <w:szCs w:val="24"/>
          <w:lang w:val="hr-HR" w:eastAsia="hr-HR"/>
        </w:rPr>
      </w:pPr>
      <w:r w:rsidRPr="000F5F31">
        <w:rPr>
          <w:rFonts w:asciiTheme="majorHAnsi" w:hAnsiTheme="majorHAnsi" w:cstheme="majorHAnsi"/>
          <w:b/>
          <w:sz w:val="24"/>
          <w:szCs w:val="24"/>
          <w:lang w:val="hr-HR" w:eastAsia="hr-HR"/>
        </w:rPr>
        <w:t>PROGRAM 1</w:t>
      </w:r>
      <w:r w:rsidR="000F5F31" w:rsidRPr="000F5F31">
        <w:rPr>
          <w:rFonts w:asciiTheme="majorHAnsi" w:hAnsiTheme="majorHAnsi" w:cstheme="majorHAnsi"/>
          <w:b/>
          <w:sz w:val="24"/>
          <w:szCs w:val="24"/>
          <w:lang w:val="hr-HR" w:eastAsia="hr-HR"/>
        </w:rPr>
        <w:t>7</w:t>
      </w:r>
      <w:r w:rsidRPr="000F5F31">
        <w:rPr>
          <w:rFonts w:asciiTheme="majorHAnsi" w:hAnsiTheme="majorHAnsi" w:cstheme="majorHAnsi"/>
          <w:b/>
          <w:sz w:val="24"/>
          <w:szCs w:val="24"/>
          <w:lang w:val="hr-HR" w:eastAsia="hr-HR"/>
        </w:rPr>
        <w:t>: ZAŠTITA OKOLIŠA – 3</w:t>
      </w:r>
      <w:r w:rsidR="00AB54C9" w:rsidRPr="000F5F31">
        <w:rPr>
          <w:rFonts w:asciiTheme="majorHAnsi" w:hAnsiTheme="majorHAnsi" w:cstheme="majorHAnsi"/>
          <w:b/>
          <w:sz w:val="24"/>
          <w:szCs w:val="24"/>
          <w:lang w:val="hr-HR" w:eastAsia="hr-HR"/>
        </w:rPr>
        <w:t>3</w:t>
      </w:r>
      <w:r w:rsidRPr="000F5F31">
        <w:rPr>
          <w:rFonts w:asciiTheme="majorHAnsi" w:hAnsiTheme="majorHAnsi" w:cstheme="majorHAnsi"/>
          <w:b/>
          <w:sz w:val="24"/>
          <w:szCs w:val="24"/>
          <w:lang w:val="hr-HR" w:eastAsia="hr-HR"/>
        </w:rPr>
        <w:t>.000,00 EUR</w:t>
      </w:r>
    </w:p>
    <w:p w:rsidR="00CC4B03" w:rsidRPr="000F5F31" w:rsidRDefault="00CC4B03" w:rsidP="00CC4B03">
      <w:pPr>
        <w:numPr>
          <w:ilvl w:val="0"/>
          <w:numId w:val="29"/>
        </w:numPr>
        <w:jc w:val="both"/>
        <w:rPr>
          <w:rFonts w:asciiTheme="majorHAnsi" w:hAnsiTheme="majorHAnsi" w:cstheme="majorHAnsi"/>
          <w:sz w:val="24"/>
          <w:szCs w:val="24"/>
          <w:lang w:val="hr-HR" w:eastAsia="hr-HR"/>
        </w:rPr>
      </w:pPr>
      <w:r w:rsidRPr="000F5F31">
        <w:rPr>
          <w:rFonts w:asciiTheme="majorHAnsi" w:hAnsiTheme="majorHAnsi" w:cstheme="majorHAnsi"/>
          <w:sz w:val="24"/>
          <w:szCs w:val="24"/>
          <w:lang w:val="hr-HR" w:eastAsia="hr-HR"/>
        </w:rPr>
        <w:t xml:space="preserve">Sanacija divljih odlagališta, sufinanciranje rada </w:t>
      </w:r>
      <w:proofErr w:type="spellStart"/>
      <w:r w:rsidRPr="000F5F31">
        <w:rPr>
          <w:rFonts w:asciiTheme="majorHAnsi" w:hAnsiTheme="majorHAnsi" w:cstheme="majorHAnsi"/>
          <w:sz w:val="24"/>
          <w:szCs w:val="24"/>
          <w:lang w:val="hr-HR" w:eastAsia="hr-HR"/>
        </w:rPr>
        <w:t>reciklažnog</w:t>
      </w:r>
      <w:proofErr w:type="spellEnd"/>
      <w:r w:rsidRPr="000F5F31">
        <w:rPr>
          <w:rFonts w:asciiTheme="majorHAnsi" w:hAnsiTheme="majorHAnsi" w:cstheme="majorHAnsi"/>
          <w:sz w:val="24"/>
          <w:szCs w:val="24"/>
          <w:lang w:val="hr-HR" w:eastAsia="hr-HR"/>
        </w:rPr>
        <w:t xml:space="preserve"> dvorišta (Jakob Becker d.o.o.), te plaćanje naknade odlagalištima otpada u Županji i Novoj Gradiški za zbrinjavanje komunalnog otpada</w:t>
      </w:r>
    </w:p>
    <w:p w:rsidR="00CC4B03" w:rsidRPr="000F5F31" w:rsidRDefault="00CC4B03" w:rsidP="00CC4B03">
      <w:pPr>
        <w:numPr>
          <w:ilvl w:val="0"/>
          <w:numId w:val="29"/>
        </w:numPr>
        <w:jc w:val="both"/>
        <w:rPr>
          <w:rFonts w:asciiTheme="majorHAnsi" w:hAnsiTheme="majorHAnsi" w:cstheme="majorHAnsi"/>
          <w:sz w:val="24"/>
          <w:szCs w:val="24"/>
          <w:lang w:val="hr-HR" w:eastAsia="hr-HR"/>
        </w:rPr>
      </w:pPr>
      <w:r w:rsidRPr="000F5F31">
        <w:rPr>
          <w:rFonts w:asciiTheme="majorHAnsi" w:hAnsiTheme="majorHAnsi" w:cstheme="majorHAnsi"/>
          <w:sz w:val="24"/>
          <w:szCs w:val="24"/>
          <w:lang w:val="hr-HR" w:eastAsia="hr-HR"/>
        </w:rPr>
        <w:t>Nabavka posuda za odvojeno sakupljanje otpada</w:t>
      </w:r>
    </w:p>
    <w:p w:rsidR="00CC4B03" w:rsidRPr="000F5F31" w:rsidRDefault="00CC4B03" w:rsidP="00CC4B03">
      <w:pPr>
        <w:jc w:val="both"/>
        <w:rPr>
          <w:rFonts w:asciiTheme="majorHAnsi" w:hAnsiTheme="majorHAnsi" w:cstheme="majorHAnsi"/>
          <w:b/>
          <w:sz w:val="24"/>
          <w:szCs w:val="24"/>
          <w:lang w:val="hr-HR" w:eastAsia="hr-HR"/>
        </w:rPr>
      </w:pPr>
    </w:p>
    <w:p w:rsidR="00CC4B03" w:rsidRPr="000F5F31" w:rsidRDefault="00CC4B03" w:rsidP="00CC4B03">
      <w:pPr>
        <w:jc w:val="both"/>
        <w:rPr>
          <w:rFonts w:asciiTheme="majorHAnsi" w:hAnsiTheme="majorHAnsi" w:cstheme="majorHAnsi"/>
          <w:sz w:val="24"/>
          <w:szCs w:val="24"/>
          <w:lang w:val="hr-HR" w:eastAsia="hr-HR"/>
        </w:rPr>
      </w:pPr>
      <w:r w:rsidRPr="000F5F31">
        <w:rPr>
          <w:rFonts w:asciiTheme="majorHAnsi" w:hAnsiTheme="majorHAnsi" w:cstheme="majorHAnsi"/>
          <w:b/>
          <w:sz w:val="24"/>
          <w:szCs w:val="24"/>
          <w:lang w:val="hr-HR" w:eastAsia="hr-HR"/>
        </w:rPr>
        <w:t>PROGRAM 1</w:t>
      </w:r>
      <w:r w:rsidR="000F5F31" w:rsidRPr="000F5F31">
        <w:rPr>
          <w:rFonts w:asciiTheme="majorHAnsi" w:hAnsiTheme="majorHAnsi" w:cstheme="majorHAnsi"/>
          <w:b/>
          <w:sz w:val="24"/>
          <w:szCs w:val="24"/>
          <w:lang w:val="hr-HR" w:eastAsia="hr-HR"/>
        </w:rPr>
        <w:t>8</w:t>
      </w:r>
      <w:r w:rsidRPr="000F5F31">
        <w:rPr>
          <w:rFonts w:asciiTheme="majorHAnsi" w:hAnsiTheme="majorHAnsi" w:cstheme="majorHAnsi"/>
          <w:b/>
          <w:sz w:val="24"/>
          <w:szCs w:val="24"/>
          <w:lang w:val="hr-HR" w:eastAsia="hr-HR"/>
        </w:rPr>
        <w:t xml:space="preserve">: ODRŽAVANJE KOMUNALNE INFRASTRUKTURE – </w:t>
      </w:r>
      <w:r w:rsidR="000F5F31" w:rsidRPr="000F5F31">
        <w:rPr>
          <w:rFonts w:asciiTheme="majorHAnsi" w:hAnsiTheme="majorHAnsi" w:cstheme="majorHAnsi"/>
          <w:b/>
          <w:sz w:val="24"/>
          <w:szCs w:val="24"/>
          <w:lang w:val="hr-HR" w:eastAsia="hr-HR"/>
        </w:rPr>
        <w:t>382</w:t>
      </w:r>
      <w:r w:rsidRPr="000F5F31">
        <w:rPr>
          <w:rFonts w:asciiTheme="majorHAnsi" w:hAnsiTheme="majorHAnsi" w:cstheme="majorHAnsi"/>
          <w:b/>
          <w:sz w:val="24"/>
          <w:szCs w:val="24"/>
          <w:lang w:val="hr-HR" w:eastAsia="hr-HR"/>
        </w:rPr>
        <w:t>.700,00 EUR</w:t>
      </w:r>
    </w:p>
    <w:p w:rsidR="00CC4B03" w:rsidRPr="000F5F31" w:rsidRDefault="00CC4B03" w:rsidP="00CC4B03">
      <w:pPr>
        <w:numPr>
          <w:ilvl w:val="0"/>
          <w:numId w:val="30"/>
        </w:numPr>
        <w:jc w:val="both"/>
        <w:rPr>
          <w:rFonts w:asciiTheme="majorHAnsi" w:hAnsiTheme="majorHAnsi" w:cstheme="majorHAnsi"/>
          <w:sz w:val="24"/>
          <w:szCs w:val="24"/>
          <w:lang w:val="hr-HR" w:eastAsia="hr-HR"/>
        </w:rPr>
      </w:pPr>
      <w:r w:rsidRPr="000F5F31">
        <w:rPr>
          <w:rFonts w:asciiTheme="majorHAnsi" w:hAnsiTheme="majorHAnsi" w:cstheme="majorHAnsi"/>
          <w:sz w:val="24"/>
          <w:szCs w:val="24"/>
          <w:lang w:val="hr-HR" w:eastAsia="hr-HR"/>
        </w:rPr>
        <w:t xml:space="preserve">održavanje komunalne infrastrukture (osiguranje sredstava za javnu rasvjetu – </w:t>
      </w:r>
      <w:proofErr w:type="spellStart"/>
      <w:r w:rsidRPr="000F5F31">
        <w:rPr>
          <w:rFonts w:asciiTheme="majorHAnsi" w:hAnsiTheme="majorHAnsi" w:cstheme="majorHAnsi"/>
          <w:sz w:val="24"/>
          <w:szCs w:val="24"/>
          <w:lang w:val="hr-HR" w:eastAsia="hr-HR"/>
        </w:rPr>
        <w:t>el.energija</w:t>
      </w:r>
      <w:proofErr w:type="spellEnd"/>
      <w:r w:rsidRPr="000F5F31">
        <w:rPr>
          <w:rFonts w:asciiTheme="majorHAnsi" w:hAnsiTheme="majorHAnsi" w:cstheme="majorHAnsi"/>
          <w:sz w:val="24"/>
          <w:szCs w:val="24"/>
          <w:lang w:val="hr-HR" w:eastAsia="hr-HR"/>
        </w:rPr>
        <w:t xml:space="preserve"> i tekuće održavanje, održavanje groblja financira se sredstvima grobne naknade, održavanje nerazvrstanih cesta i poljskih puteva, za čišćenje snijega na istima)</w:t>
      </w:r>
    </w:p>
    <w:p w:rsidR="00CC4B03" w:rsidRPr="000F5F31" w:rsidRDefault="00CC4B03" w:rsidP="00CC4B03">
      <w:pPr>
        <w:numPr>
          <w:ilvl w:val="0"/>
          <w:numId w:val="30"/>
        </w:numPr>
        <w:jc w:val="both"/>
        <w:rPr>
          <w:rFonts w:asciiTheme="majorHAnsi" w:hAnsiTheme="majorHAnsi" w:cstheme="majorHAnsi"/>
          <w:sz w:val="24"/>
          <w:szCs w:val="24"/>
          <w:lang w:val="hr-HR" w:eastAsia="hr-HR"/>
        </w:rPr>
      </w:pPr>
      <w:r w:rsidRPr="000F5F31">
        <w:rPr>
          <w:rFonts w:asciiTheme="majorHAnsi" w:hAnsiTheme="majorHAnsi" w:cstheme="majorHAnsi"/>
          <w:sz w:val="24"/>
          <w:szCs w:val="24"/>
          <w:lang w:val="hr-HR" w:eastAsia="hr-HR"/>
        </w:rPr>
        <w:lastRenderedPageBreak/>
        <w:t>sanacija postojećih nerazvrstanih cesta koje su u lošem stanju</w:t>
      </w:r>
    </w:p>
    <w:p w:rsidR="00CC4B03" w:rsidRPr="000F5F31" w:rsidRDefault="00CC4B03" w:rsidP="00CC4B03">
      <w:pPr>
        <w:numPr>
          <w:ilvl w:val="0"/>
          <w:numId w:val="30"/>
        </w:numPr>
        <w:jc w:val="both"/>
        <w:rPr>
          <w:rFonts w:asciiTheme="majorHAnsi" w:hAnsiTheme="majorHAnsi" w:cstheme="majorHAnsi"/>
          <w:sz w:val="24"/>
          <w:szCs w:val="24"/>
          <w:lang w:val="hr-HR" w:eastAsia="hr-HR"/>
        </w:rPr>
      </w:pPr>
      <w:r w:rsidRPr="000F5F31">
        <w:rPr>
          <w:rFonts w:asciiTheme="majorHAnsi" w:hAnsiTheme="majorHAnsi" w:cstheme="majorHAnsi"/>
          <w:sz w:val="24"/>
          <w:szCs w:val="24"/>
          <w:lang w:val="hr-HR" w:eastAsia="hr-HR"/>
        </w:rPr>
        <w:t xml:space="preserve">nabavka i postavljanje natpisnih ploča i urbanog </w:t>
      </w:r>
      <w:proofErr w:type="spellStart"/>
      <w:r w:rsidRPr="000F5F31">
        <w:rPr>
          <w:rFonts w:asciiTheme="majorHAnsi" w:hAnsiTheme="majorHAnsi" w:cstheme="majorHAnsi"/>
          <w:sz w:val="24"/>
          <w:szCs w:val="24"/>
          <w:lang w:val="hr-HR" w:eastAsia="hr-HR"/>
        </w:rPr>
        <w:t>mobilijara</w:t>
      </w:r>
      <w:proofErr w:type="spellEnd"/>
      <w:r w:rsidRPr="000F5F31">
        <w:rPr>
          <w:rFonts w:asciiTheme="majorHAnsi" w:hAnsiTheme="majorHAnsi" w:cstheme="majorHAnsi"/>
          <w:sz w:val="24"/>
          <w:szCs w:val="24"/>
          <w:lang w:val="hr-HR" w:eastAsia="hr-HR"/>
        </w:rPr>
        <w:t xml:space="preserve"> (prigodno ukrašavanje)</w:t>
      </w:r>
    </w:p>
    <w:p w:rsidR="00CC4B03" w:rsidRPr="00657E62" w:rsidRDefault="00CC4B03" w:rsidP="00CC4B03">
      <w:pPr>
        <w:jc w:val="both"/>
        <w:rPr>
          <w:rFonts w:asciiTheme="majorHAnsi" w:hAnsiTheme="majorHAnsi" w:cstheme="majorHAnsi"/>
          <w:b/>
          <w:sz w:val="24"/>
          <w:szCs w:val="24"/>
          <w:highlight w:val="yellow"/>
          <w:lang w:val="hr-HR" w:eastAsia="hr-HR"/>
        </w:rPr>
      </w:pPr>
    </w:p>
    <w:p w:rsidR="00CC4B03" w:rsidRPr="00793FD4" w:rsidRDefault="00CC4B03" w:rsidP="00CC4B03">
      <w:pPr>
        <w:jc w:val="both"/>
        <w:rPr>
          <w:rFonts w:asciiTheme="majorHAnsi" w:hAnsiTheme="majorHAnsi" w:cstheme="majorHAnsi"/>
          <w:sz w:val="24"/>
          <w:szCs w:val="24"/>
          <w:lang w:val="hr-HR" w:eastAsia="hr-HR"/>
        </w:rPr>
      </w:pPr>
      <w:r w:rsidRPr="00793FD4">
        <w:rPr>
          <w:rFonts w:asciiTheme="majorHAnsi" w:hAnsiTheme="majorHAnsi" w:cstheme="majorHAnsi"/>
          <w:b/>
          <w:sz w:val="24"/>
          <w:szCs w:val="24"/>
          <w:lang w:val="hr-HR" w:eastAsia="hr-HR"/>
        </w:rPr>
        <w:t>PROGRAM 1</w:t>
      </w:r>
      <w:r w:rsidR="000F5F31" w:rsidRPr="00793FD4">
        <w:rPr>
          <w:rFonts w:asciiTheme="majorHAnsi" w:hAnsiTheme="majorHAnsi" w:cstheme="majorHAnsi"/>
          <w:b/>
          <w:sz w:val="24"/>
          <w:szCs w:val="24"/>
          <w:lang w:val="hr-HR" w:eastAsia="hr-HR"/>
        </w:rPr>
        <w:t>9</w:t>
      </w:r>
      <w:r w:rsidRPr="00793FD4">
        <w:rPr>
          <w:rFonts w:asciiTheme="majorHAnsi" w:hAnsiTheme="majorHAnsi" w:cstheme="majorHAnsi"/>
          <w:b/>
          <w:sz w:val="24"/>
          <w:szCs w:val="24"/>
          <w:lang w:val="hr-HR" w:eastAsia="hr-HR"/>
        </w:rPr>
        <w:t xml:space="preserve">: IZGRADNJA OBJEKATA KOMUNALNE INFRASTRUKTURE – </w:t>
      </w:r>
      <w:r w:rsidR="00793FD4" w:rsidRPr="00793FD4">
        <w:rPr>
          <w:rFonts w:asciiTheme="majorHAnsi" w:hAnsiTheme="majorHAnsi" w:cstheme="majorHAnsi"/>
          <w:b/>
          <w:sz w:val="24"/>
          <w:szCs w:val="24"/>
          <w:lang w:val="hr-HR" w:eastAsia="hr-HR"/>
        </w:rPr>
        <w:t>34</w:t>
      </w:r>
      <w:r w:rsidR="0081581A" w:rsidRPr="00793FD4">
        <w:rPr>
          <w:rFonts w:asciiTheme="majorHAnsi" w:hAnsiTheme="majorHAnsi" w:cstheme="majorHAnsi"/>
          <w:b/>
          <w:sz w:val="24"/>
          <w:szCs w:val="24"/>
          <w:lang w:val="hr-HR" w:eastAsia="hr-HR"/>
        </w:rPr>
        <w:t>8</w:t>
      </w:r>
      <w:r w:rsidRPr="00793FD4">
        <w:rPr>
          <w:rFonts w:asciiTheme="majorHAnsi" w:hAnsiTheme="majorHAnsi" w:cstheme="majorHAnsi"/>
          <w:b/>
          <w:sz w:val="24"/>
          <w:szCs w:val="24"/>
          <w:lang w:val="hr-HR" w:eastAsia="hr-HR"/>
        </w:rPr>
        <w:t>.500,00 EUR</w:t>
      </w:r>
    </w:p>
    <w:p w:rsidR="00CC4B03" w:rsidRPr="00793FD4" w:rsidRDefault="00CC4B03" w:rsidP="00CC4B03">
      <w:pPr>
        <w:numPr>
          <w:ilvl w:val="0"/>
          <w:numId w:val="31"/>
        </w:numPr>
        <w:jc w:val="both"/>
        <w:rPr>
          <w:rFonts w:asciiTheme="majorHAnsi" w:hAnsiTheme="majorHAnsi" w:cstheme="majorHAnsi"/>
          <w:sz w:val="24"/>
          <w:szCs w:val="24"/>
          <w:lang w:val="hr-HR" w:eastAsia="hr-HR"/>
        </w:rPr>
      </w:pPr>
      <w:r w:rsidRPr="00793FD4">
        <w:rPr>
          <w:rFonts w:asciiTheme="majorHAnsi" w:hAnsiTheme="majorHAnsi" w:cstheme="majorHAnsi"/>
          <w:sz w:val="24"/>
          <w:szCs w:val="24"/>
          <w:lang w:val="hr-HR" w:eastAsia="hr-HR"/>
        </w:rPr>
        <w:t xml:space="preserve">osiguranje zemljišta za izgradnju objekata komunalne infrastrukture </w:t>
      </w:r>
    </w:p>
    <w:p w:rsidR="00CC4B03" w:rsidRPr="00793FD4" w:rsidRDefault="00CC4B03" w:rsidP="00CC4B03">
      <w:pPr>
        <w:numPr>
          <w:ilvl w:val="0"/>
          <w:numId w:val="31"/>
        </w:numPr>
        <w:jc w:val="both"/>
        <w:rPr>
          <w:rFonts w:asciiTheme="majorHAnsi" w:hAnsiTheme="majorHAnsi" w:cstheme="majorHAnsi"/>
          <w:sz w:val="24"/>
          <w:szCs w:val="24"/>
          <w:lang w:val="hr-HR" w:eastAsia="hr-HR"/>
        </w:rPr>
      </w:pPr>
      <w:r w:rsidRPr="00793FD4">
        <w:rPr>
          <w:rFonts w:asciiTheme="majorHAnsi" w:hAnsiTheme="majorHAnsi" w:cstheme="majorHAnsi"/>
          <w:sz w:val="24"/>
          <w:szCs w:val="24"/>
          <w:lang w:val="hr-HR" w:eastAsia="hr-HR"/>
        </w:rPr>
        <w:t>izgradnja objekata i uređenje komunalne infrastrukture u svim mjestima općine poboljšala bi životne uvjete zajednice – sredstva bi se osigurala za</w:t>
      </w:r>
      <w:r w:rsidR="00081C78" w:rsidRPr="00793FD4">
        <w:rPr>
          <w:rFonts w:asciiTheme="majorHAnsi" w:hAnsiTheme="majorHAnsi" w:cstheme="majorHAnsi"/>
          <w:sz w:val="24"/>
          <w:szCs w:val="24"/>
          <w:lang w:val="hr-HR" w:eastAsia="hr-HR"/>
        </w:rPr>
        <w:t xml:space="preserve"> proširenje</w:t>
      </w:r>
      <w:r w:rsidRPr="00793FD4">
        <w:rPr>
          <w:rFonts w:asciiTheme="majorHAnsi" w:hAnsiTheme="majorHAnsi" w:cstheme="majorHAnsi"/>
          <w:sz w:val="24"/>
          <w:szCs w:val="24"/>
          <w:lang w:val="hr-HR" w:eastAsia="hr-HR"/>
        </w:rPr>
        <w:t xml:space="preserve"> energetski učinkovite javne rasvjete, nove staze i nogostupa, biciklističke staze, izgradnja cesta (</w:t>
      </w:r>
      <w:r w:rsidR="00081C78" w:rsidRPr="00793FD4">
        <w:rPr>
          <w:rFonts w:asciiTheme="majorHAnsi" w:hAnsiTheme="majorHAnsi" w:cstheme="majorHAnsi"/>
          <w:sz w:val="24"/>
          <w:szCs w:val="24"/>
          <w:lang w:val="hr-HR" w:eastAsia="hr-HR"/>
        </w:rPr>
        <w:t>asfaltiranje kolnika –</w:t>
      </w:r>
      <w:r w:rsidR="00DA186A" w:rsidRPr="00793FD4">
        <w:rPr>
          <w:rFonts w:asciiTheme="majorHAnsi" w:hAnsiTheme="majorHAnsi" w:cstheme="majorHAnsi"/>
          <w:sz w:val="24"/>
          <w:szCs w:val="24"/>
          <w:lang w:val="hr-HR" w:eastAsia="hr-HR"/>
        </w:rPr>
        <w:t xml:space="preserve"> cesta na </w:t>
      </w:r>
      <w:proofErr w:type="spellStart"/>
      <w:r w:rsidR="00DA186A" w:rsidRPr="00793FD4">
        <w:rPr>
          <w:rFonts w:asciiTheme="majorHAnsi" w:hAnsiTheme="majorHAnsi" w:cstheme="majorHAnsi"/>
          <w:sz w:val="24"/>
          <w:szCs w:val="24"/>
          <w:lang w:val="hr-HR" w:eastAsia="hr-HR"/>
        </w:rPr>
        <w:t>kčbr</w:t>
      </w:r>
      <w:proofErr w:type="spellEnd"/>
      <w:r w:rsidR="00DA186A" w:rsidRPr="00793FD4">
        <w:rPr>
          <w:rFonts w:asciiTheme="majorHAnsi" w:hAnsiTheme="majorHAnsi" w:cstheme="majorHAnsi"/>
          <w:sz w:val="24"/>
          <w:szCs w:val="24"/>
          <w:lang w:val="hr-HR" w:eastAsia="hr-HR"/>
        </w:rPr>
        <w:t xml:space="preserve">. 114/10 K.O. Vrba </w:t>
      </w:r>
      <w:r w:rsidR="00793FD4" w:rsidRPr="00793FD4">
        <w:rPr>
          <w:rFonts w:asciiTheme="majorHAnsi" w:hAnsiTheme="majorHAnsi" w:cstheme="majorHAnsi"/>
          <w:sz w:val="24"/>
          <w:szCs w:val="24"/>
          <w:lang w:val="hr-HR" w:eastAsia="hr-HR"/>
        </w:rPr>
        <w:t xml:space="preserve">te </w:t>
      </w:r>
      <w:proofErr w:type="spellStart"/>
      <w:r w:rsidR="00793FD4" w:rsidRPr="00793FD4">
        <w:rPr>
          <w:rFonts w:asciiTheme="majorHAnsi" w:hAnsiTheme="majorHAnsi" w:cstheme="majorHAnsi"/>
          <w:sz w:val="24"/>
          <w:szCs w:val="24"/>
          <w:lang w:val="hr-HR" w:eastAsia="hr-HR"/>
        </w:rPr>
        <w:t>Galovske</w:t>
      </w:r>
      <w:proofErr w:type="spellEnd"/>
      <w:r w:rsidR="00793FD4" w:rsidRPr="00793FD4">
        <w:rPr>
          <w:rFonts w:asciiTheme="majorHAnsi" w:hAnsiTheme="majorHAnsi" w:cstheme="majorHAnsi"/>
          <w:sz w:val="24"/>
          <w:szCs w:val="24"/>
          <w:lang w:val="hr-HR" w:eastAsia="hr-HR"/>
        </w:rPr>
        <w:t xml:space="preserve"> ulice)</w:t>
      </w:r>
    </w:p>
    <w:p w:rsidR="00CC4B03" w:rsidRPr="00793FD4" w:rsidRDefault="00CC4B03" w:rsidP="00CC4B03">
      <w:pPr>
        <w:numPr>
          <w:ilvl w:val="0"/>
          <w:numId w:val="31"/>
        </w:numPr>
        <w:jc w:val="both"/>
        <w:rPr>
          <w:rFonts w:asciiTheme="majorHAnsi" w:hAnsiTheme="majorHAnsi" w:cstheme="majorHAnsi"/>
          <w:sz w:val="24"/>
          <w:szCs w:val="24"/>
          <w:lang w:val="hr-HR" w:eastAsia="hr-HR"/>
        </w:rPr>
      </w:pPr>
      <w:r w:rsidRPr="00793FD4">
        <w:rPr>
          <w:rFonts w:asciiTheme="majorHAnsi" w:hAnsiTheme="majorHAnsi" w:cstheme="majorHAnsi"/>
          <w:sz w:val="24"/>
          <w:szCs w:val="24"/>
          <w:lang w:val="hr-HR" w:eastAsia="hr-HR"/>
        </w:rPr>
        <w:t>Kapitalnim pomoćima TD Vodovod d.o.o. proširujemo postojeću kanalizacijsku i vodovodnu mrežu, te doznakama sredstava sudjelujemo na izgradnji Projekta BROD II</w:t>
      </w:r>
    </w:p>
    <w:p w:rsidR="00CC4B03" w:rsidRPr="00657E62" w:rsidRDefault="00CC4B03" w:rsidP="00CC4B03">
      <w:pPr>
        <w:jc w:val="both"/>
        <w:rPr>
          <w:rFonts w:asciiTheme="majorHAnsi" w:hAnsiTheme="majorHAnsi" w:cstheme="majorHAnsi"/>
          <w:b/>
          <w:sz w:val="24"/>
          <w:szCs w:val="24"/>
          <w:highlight w:val="yellow"/>
          <w:lang w:val="hr-HR" w:eastAsia="hr-HR"/>
        </w:rPr>
      </w:pPr>
    </w:p>
    <w:p w:rsidR="00CC4B03" w:rsidRPr="00793FD4" w:rsidRDefault="00CC4B03" w:rsidP="00CC4B03">
      <w:pPr>
        <w:jc w:val="both"/>
        <w:rPr>
          <w:rFonts w:asciiTheme="majorHAnsi" w:hAnsiTheme="majorHAnsi" w:cstheme="majorHAnsi"/>
          <w:sz w:val="24"/>
          <w:szCs w:val="24"/>
          <w:lang w:val="hr-HR" w:eastAsia="hr-HR"/>
        </w:rPr>
      </w:pPr>
      <w:r w:rsidRPr="00793FD4">
        <w:rPr>
          <w:rFonts w:asciiTheme="majorHAnsi" w:hAnsiTheme="majorHAnsi" w:cstheme="majorHAnsi"/>
          <w:b/>
          <w:sz w:val="24"/>
          <w:szCs w:val="24"/>
          <w:lang w:val="hr-HR" w:eastAsia="hr-HR"/>
        </w:rPr>
        <w:t xml:space="preserve">PROGRAM </w:t>
      </w:r>
      <w:r w:rsidR="00793FD4" w:rsidRPr="00793FD4">
        <w:rPr>
          <w:rFonts w:asciiTheme="majorHAnsi" w:hAnsiTheme="majorHAnsi" w:cstheme="majorHAnsi"/>
          <w:b/>
          <w:sz w:val="24"/>
          <w:szCs w:val="24"/>
          <w:lang w:val="hr-HR" w:eastAsia="hr-HR"/>
        </w:rPr>
        <w:t>20</w:t>
      </w:r>
      <w:r w:rsidRPr="00793FD4">
        <w:rPr>
          <w:rFonts w:asciiTheme="majorHAnsi" w:hAnsiTheme="majorHAnsi" w:cstheme="majorHAnsi"/>
          <w:b/>
          <w:sz w:val="24"/>
          <w:szCs w:val="24"/>
          <w:lang w:val="hr-HR" w:eastAsia="hr-HR"/>
        </w:rPr>
        <w:t xml:space="preserve">: GRAĐEVINSKI OBJEKTI I JAVNE POVRŠINE – </w:t>
      </w:r>
      <w:r w:rsidR="00793FD4" w:rsidRPr="00793FD4">
        <w:rPr>
          <w:rFonts w:asciiTheme="majorHAnsi" w:hAnsiTheme="majorHAnsi" w:cstheme="majorHAnsi"/>
          <w:b/>
          <w:sz w:val="24"/>
          <w:szCs w:val="24"/>
          <w:lang w:val="hr-HR" w:eastAsia="hr-HR"/>
        </w:rPr>
        <w:t>1.</w:t>
      </w:r>
      <w:r w:rsidR="00802BAC">
        <w:rPr>
          <w:rFonts w:asciiTheme="majorHAnsi" w:hAnsiTheme="majorHAnsi" w:cstheme="majorHAnsi"/>
          <w:b/>
          <w:sz w:val="24"/>
          <w:szCs w:val="24"/>
          <w:lang w:val="hr-HR" w:eastAsia="hr-HR"/>
        </w:rPr>
        <w:t>17</w:t>
      </w:r>
      <w:r w:rsidR="00793FD4" w:rsidRPr="00793FD4">
        <w:rPr>
          <w:rFonts w:asciiTheme="majorHAnsi" w:hAnsiTheme="majorHAnsi" w:cstheme="majorHAnsi"/>
          <w:b/>
          <w:sz w:val="24"/>
          <w:szCs w:val="24"/>
          <w:lang w:val="hr-HR" w:eastAsia="hr-HR"/>
        </w:rPr>
        <w:t>6</w:t>
      </w:r>
      <w:r w:rsidRPr="00793FD4">
        <w:rPr>
          <w:rFonts w:asciiTheme="majorHAnsi" w:hAnsiTheme="majorHAnsi" w:cstheme="majorHAnsi"/>
          <w:b/>
          <w:sz w:val="24"/>
          <w:szCs w:val="24"/>
          <w:lang w:val="hr-HR" w:eastAsia="hr-HR"/>
        </w:rPr>
        <w:t>.</w:t>
      </w:r>
      <w:r w:rsidR="00793FD4" w:rsidRPr="00793FD4">
        <w:rPr>
          <w:rFonts w:asciiTheme="majorHAnsi" w:hAnsiTheme="majorHAnsi" w:cstheme="majorHAnsi"/>
          <w:b/>
          <w:sz w:val="24"/>
          <w:szCs w:val="24"/>
          <w:lang w:val="hr-HR" w:eastAsia="hr-HR"/>
        </w:rPr>
        <w:t>5</w:t>
      </w:r>
      <w:r w:rsidRPr="00793FD4">
        <w:rPr>
          <w:rFonts w:asciiTheme="majorHAnsi" w:hAnsiTheme="majorHAnsi" w:cstheme="majorHAnsi"/>
          <w:b/>
          <w:sz w:val="24"/>
          <w:szCs w:val="24"/>
          <w:lang w:val="hr-HR" w:eastAsia="hr-HR"/>
        </w:rPr>
        <w:t>00,00 EUR</w:t>
      </w:r>
    </w:p>
    <w:p w:rsidR="00CC4B03" w:rsidRPr="00793FD4" w:rsidRDefault="00CC4B03" w:rsidP="00CC4B03">
      <w:pPr>
        <w:numPr>
          <w:ilvl w:val="0"/>
          <w:numId w:val="32"/>
        </w:numPr>
        <w:jc w:val="both"/>
        <w:rPr>
          <w:rFonts w:asciiTheme="majorHAnsi" w:hAnsiTheme="majorHAnsi" w:cstheme="majorHAnsi"/>
          <w:sz w:val="24"/>
          <w:szCs w:val="24"/>
          <w:lang w:val="hr-HR" w:eastAsia="hr-HR"/>
        </w:rPr>
      </w:pPr>
      <w:r w:rsidRPr="00793FD4">
        <w:rPr>
          <w:rFonts w:asciiTheme="majorHAnsi" w:hAnsiTheme="majorHAnsi" w:cstheme="majorHAnsi"/>
          <w:sz w:val="24"/>
          <w:szCs w:val="24"/>
          <w:lang w:val="hr-HR" w:eastAsia="hr-HR"/>
        </w:rPr>
        <w:t xml:space="preserve">održavanje postojećih građevinskih objekata </w:t>
      </w:r>
      <w:r w:rsidR="00336509" w:rsidRPr="00793FD4">
        <w:rPr>
          <w:rFonts w:asciiTheme="majorHAnsi" w:hAnsiTheme="majorHAnsi" w:cstheme="majorHAnsi"/>
          <w:sz w:val="24"/>
          <w:szCs w:val="24"/>
          <w:lang w:val="hr-HR" w:eastAsia="hr-HR"/>
        </w:rPr>
        <w:t>u vlasništvu Općine</w:t>
      </w:r>
      <w:r w:rsidRPr="00793FD4">
        <w:rPr>
          <w:rFonts w:asciiTheme="majorHAnsi" w:hAnsiTheme="majorHAnsi" w:cstheme="majorHAnsi"/>
          <w:sz w:val="24"/>
          <w:szCs w:val="24"/>
          <w:lang w:val="hr-HR" w:eastAsia="hr-HR"/>
        </w:rPr>
        <w:t>– Društvenih domova kulture</w:t>
      </w:r>
      <w:r w:rsidR="00336509" w:rsidRPr="00793FD4">
        <w:rPr>
          <w:rFonts w:asciiTheme="majorHAnsi" w:hAnsiTheme="majorHAnsi" w:cstheme="majorHAnsi"/>
          <w:sz w:val="24"/>
          <w:szCs w:val="24"/>
          <w:lang w:val="hr-HR" w:eastAsia="hr-HR"/>
        </w:rPr>
        <w:t xml:space="preserve"> i dr.</w:t>
      </w:r>
      <w:r w:rsidRPr="00793FD4">
        <w:rPr>
          <w:rFonts w:asciiTheme="majorHAnsi" w:hAnsiTheme="majorHAnsi" w:cstheme="majorHAnsi"/>
          <w:sz w:val="24"/>
          <w:szCs w:val="24"/>
          <w:lang w:val="hr-HR" w:eastAsia="hr-HR"/>
        </w:rPr>
        <w:t xml:space="preserve">, nastavak radova na groblju u Gornjoj Vrbi radi njegova stavljanja u funkciju, </w:t>
      </w:r>
    </w:p>
    <w:p w:rsidR="00CC4B03" w:rsidRPr="00793FD4" w:rsidRDefault="00CC4B03" w:rsidP="00CC4B03">
      <w:pPr>
        <w:numPr>
          <w:ilvl w:val="0"/>
          <w:numId w:val="32"/>
        </w:numPr>
        <w:jc w:val="both"/>
        <w:rPr>
          <w:rFonts w:asciiTheme="majorHAnsi" w:hAnsiTheme="majorHAnsi" w:cstheme="majorHAnsi"/>
          <w:sz w:val="24"/>
          <w:szCs w:val="24"/>
          <w:lang w:val="hr-HR" w:eastAsia="hr-HR"/>
        </w:rPr>
      </w:pPr>
      <w:r w:rsidRPr="00793FD4">
        <w:rPr>
          <w:rFonts w:asciiTheme="majorHAnsi" w:hAnsiTheme="majorHAnsi" w:cstheme="majorHAnsi"/>
          <w:sz w:val="24"/>
          <w:szCs w:val="24"/>
          <w:lang w:val="hr-HR" w:eastAsia="hr-HR"/>
        </w:rPr>
        <w:t>izgradnju novih objekata (početak izgradnje Biciklističke staze od Donje Vrbe do Slavonskog Broda,</w:t>
      </w:r>
      <w:r w:rsidR="00793FD4" w:rsidRPr="00793FD4">
        <w:rPr>
          <w:rFonts w:asciiTheme="majorHAnsi" w:hAnsiTheme="majorHAnsi" w:cstheme="majorHAnsi"/>
          <w:sz w:val="24"/>
          <w:szCs w:val="24"/>
          <w:lang w:val="hr-HR" w:eastAsia="hr-HR"/>
        </w:rPr>
        <w:t xml:space="preserve"> </w:t>
      </w:r>
      <w:r w:rsidRPr="00793FD4">
        <w:rPr>
          <w:rFonts w:asciiTheme="majorHAnsi" w:hAnsiTheme="majorHAnsi" w:cstheme="majorHAnsi"/>
          <w:sz w:val="24"/>
          <w:szCs w:val="24"/>
          <w:lang w:val="hr-HR" w:eastAsia="hr-HR"/>
        </w:rPr>
        <w:t xml:space="preserve">uređenje sportsko-rekreacijskog zemljišta južno od sjeverne gospodarske zone u Gornjoj Vrbi, izgradnja nogostupa u Ulici Zvonka </w:t>
      </w:r>
      <w:proofErr w:type="spellStart"/>
      <w:r w:rsidRPr="00793FD4">
        <w:rPr>
          <w:rFonts w:asciiTheme="majorHAnsi" w:hAnsiTheme="majorHAnsi" w:cstheme="majorHAnsi"/>
          <w:sz w:val="24"/>
          <w:szCs w:val="24"/>
          <w:lang w:val="hr-HR" w:eastAsia="hr-HR"/>
        </w:rPr>
        <w:t>Žuljevića</w:t>
      </w:r>
      <w:proofErr w:type="spellEnd"/>
      <w:r w:rsidRPr="00793FD4">
        <w:rPr>
          <w:rFonts w:asciiTheme="majorHAnsi" w:hAnsiTheme="majorHAnsi" w:cstheme="majorHAnsi"/>
          <w:sz w:val="24"/>
          <w:szCs w:val="24"/>
          <w:lang w:val="hr-HR" w:eastAsia="hr-HR"/>
        </w:rPr>
        <w:t xml:space="preserve"> u Donjoj Vrbi</w:t>
      </w:r>
      <w:r w:rsidR="00793FD4" w:rsidRPr="00793FD4">
        <w:rPr>
          <w:rFonts w:asciiTheme="majorHAnsi" w:hAnsiTheme="majorHAnsi" w:cstheme="majorHAnsi"/>
          <w:sz w:val="24"/>
          <w:szCs w:val="24"/>
          <w:lang w:val="hr-HR" w:eastAsia="hr-HR"/>
        </w:rPr>
        <w:t>,…</w:t>
      </w:r>
      <w:r w:rsidRPr="00793FD4">
        <w:rPr>
          <w:rFonts w:asciiTheme="majorHAnsi" w:hAnsiTheme="majorHAnsi" w:cstheme="majorHAnsi"/>
          <w:sz w:val="24"/>
          <w:szCs w:val="24"/>
          <w:lang w:val="hr-HR" w:eastAsia="hr-HR"/>
        </w:rPr>
        <w:t>)</w:t>
      </w:r>
    </w:p>
    <w:p w:rsidR="00CC4B03" w:rsidRDefault="00CC4B03" w:rsidP="00CC4B03">
      <w:pPr>
        <w:numPr>
          <w:ilvl w:val="0"/>
          <w:numId w:val="32"/>
        </w:numPr>
        <w:jc w:val="both"/>
        <w:rPr>
          <w:rFonts w:asciiTheme="majorHAnsi" w:hAnsiTheme="majorHAnsi" w:cstheme="majorHAnsi"/>
          <w:sz w:val="24"/>
          <w:szCs w:val="24"/>
          <w:lang w:val="hr-HR" w:eastAsia="hr-HR"/>
        </w:rPr>
      </w:pPr>
      <w:r w:rsidRPr="00793FD4">
        <w:rPr>
          <w:rFonts w:asciiTheme="majorHAnsi" w:hAnsiTheme="majorHAnsi" w:cstheme="majorHAnsi"/>
          <w:sz w:val="24"/>
          <w:szCs w:val="24"/>
          <w:lang w:val="hr-HR" w:eastAsia="hr-HR"/>
        </w:rPr>
        <w:t xml:space="preserve">u planu je </w:t>
      </w:r>
      <w:r w:rsidR="00336509" w:rsidRPr="00793FD4">
        <w:rPr>
          <w:rFonts w:asciiTheme="majorHAnsi" w:hAnsiTheme="majorHAnsi" w:cstheme="majorHAnsi"/>
          <w:sz w:val="24"/>
          <w:szCs w:val="24"/>
          <w:lang w:val="hr-HR" w:eastAsia="hr-HR"/>
        </w:rPr>
        <w:t>realizacija projekta navodnjavanja</w:t>
      </w:r>
      <w:r w:rsidRPr="00793FD4">
        <w:rPr>
          <w:rFonts w:asciiTheme="majorHAnsi" w:hAnsiTheme="majorHAnsi" w:cstheme="majorHAnsi"/>
          <w:sz w:val="24"/>
          <w:szCs w:val="24"/>
          <w:lang w:val="hr-HR" w:eastAsia="hr-HR"/>
        </w:rPr>
        <w:t xml:space="preserve"> </w:t>
      </w:r>
      <w:r w:rsidR="00336509" w:rsidRPr="00793FD4">
        <w:rPr>
          <w:rFonts w:asciiTheme="majorHAnsi" w:hAnsiTheme="majorHAnsi" w:cstheme="majorHAnsi"/>
          <w:sz w:val="24"/>
          <w:szCs w:val="24"/>
          <w:lang w:val="hr-HR" w:eastAsia="hr-HR"/>
        </w:rPr>
        <w:t xml:space="preserve">nogometnog igrališta </w:t>
      </w:r>
      <w:r w:rsidRPr="00793FD4">
        <w:rPr>
          <w:rFonts w:asciiTheme="majorHAnsi" w:hAnsiTheme="majorHAnsi" w:cstheme="majorHAnsi"/>
          <w:sz w:val="24"/>
          <w:szCs w:val="24"/>
          <w:lang w:val="hr-HR" w:eastAsia="hr-HR"/>
        </w:rPr>
        <w:t>u Gornjoj Vrbi</w:t>
      </w:r>
    </w:p>
    <w:p w:rsidR="00802BAC" w:rsidRPr="00793FD4" w:rsidRDefault="00802BAC" w:rsidP="00802BAC">
      <w:pPr>
        <w:jc w:val="both"/>
        <w:rPr>
          <w:rFonts w:asciiTheme="majorHAnsi" w:hAnsiTheme="majorHAnsi" w:cstheme="majorHAnsi"/>
          <w:sz w:val="24"/>
          <w:szCs w:val="24"/>
          <w:lang w:val="hr-HR" w:eastAsia="hr-HR"/>
        </w:rPr>
      </w:pPr>
    </w:p>
    <w:p w:rsidR="00CC4B03" w:rsidRDefault="00802BAC" w:rsidP="00802BAC">
      <w:pPr>
        <w:jc w:val="both"/>
        <w:rPr>
          <w:rFonts w:asciiTheme="majorHAnsi" w:hAnsiTheme="majorHAnsi" w:cstheme="majorHAnsi"/>
          <w:sz w:val="24"/>
          <w:szCs w:val="24"/>
          <w:lang w:val="hr-HR" w:eastAsia="hr-HR"/>
        </w:rPr>
      </w:pPr>
      <w:r w:rsidRPr="00013CD9">
        <w:rPr>
          <w:rFonts w:asciiTheme="majorHAnsi" w:hAnsiTheme="majorHAnsi" w:cstheme="majorHAnsi"/>
          <w:b/>
          <w:sz w:val="24"/>
          <w:szCs w:val="24"/>
          <w:lang w:val="hr-HR" w:eastAsia="hr-HR"/>
        </w:rPr>
        <w:t>PROGRAM 21: PROSTORNO PLANIRANJE I STANJE U PROSTORU – 48.000,00 EUR</w:t>
      </w:r>
    </w:p>
    <w:p w:rsidR="00802BAC" w:rsidRPr="00802BAC" w:rsidRDefault="00013CD9" w:rsidP="00802BAC">
      <w:pPr>
        <w:pStyle w:val="Odlomakpopisa"/>
        <w:numPr>
          <w:ilvl w:val="0"/>
          <w:numId w:val="40"/>
        </w:numPr>
        <w:jc w:val="both"/>
        <w:rPr>
          <w:rFonts w:asciiTheme="majorHAnsi" w:hAnsiTheme="majorHAnsi" w:cstheme="majorHAnsi"/>
          <w:sz w:val="24"/>
          <w:szCs w:val="24"/>
          <w:lang w:val="hr-HR" w:eastAsia="hr-HR"/>
        </w:rPr>
      </w:pPr>
      <w:r>
        <w:rPr>
          <w:rFonts w:asciiTheme="majorHAnsi" w:hAnsiTheme="majorHAnsi" w:cstheme="majorHAnsi"/>
          <w:sz w:val="24"/>
          <w:szCs w:val="24"/>
          <w:lang w:val="hr-HR" w:eastAsia="hr-HR"/>
        </w:rPr>
        <w:t xml:space="preserve">tijekom 2025. godine planiraju se provoditi izmjene i dopune PPUO Općine Gornja Vrba te UPU naselja Gornja Vrba a u sklopu provedbe projekta transformacije prostornih planova koji će se u potpunosti financirati iz fondova EU. </w:t>
      </w:r>
    </w:p>
    <w:p w:rsidR="00802BAC" w:rsidRPr="00657E62" w:rsidRDefault="00802BAC" w:rsidP="00802BAC">
      <w:pPr>
        <w:rPr>
          <w:rFonts w:asciiTheme="majorHAnsi" w:hAnsiTheme="majorHAnsi" w:cstheme="majorHAnsi"/>
          <w:sz w:val="24"/>
          <w:szCs w:val="24"/>
          <w:highlight w:val="yellow"/>
          <w:lang w:val="hr-HR" w:eastAsia="hr-HR"/>
        </w:rPr>
      </w:pPr>
    </w:p>
    <w:p w:rsidR="00CC4B03" w:rsidRPr="00793FD4" w:rsidRDefault="00CC4B03" w:rsidP="00CC4B03">
      <w:pPr>
        <w:ind w:left="1440" w:hanging="1440"/>
        <w:jc w:val="both"/>
        <w:rPr>
          <w:rFonts w:asciiTheme="majorHAnsi" w:hAnsiTheme="majorHAnsi" w:cstheme="majorHAnsi"/>
          <w:b/>
          <w:sz w:val="24"/>
          <w:szCs w:val="24"/>
          <w:lang w:val="hr-HR" w:eastAsia="hr-HR"/>
        </w:rPr>
      </w:pPr>
      <w:r w:rsidRPr="00793FD4">
        <w:rPr>
          <w:rFonts w:asciiTheme="majorHAnsi" w:hAnsiTheme="majorHAnsi" w:cstheme="majorHAnsi"/>
          <w:b/>
          <w:sz w:val="24"/>
          <w:szCs w:val="24"/>
          <w:lang w:val="hr-HR" w:eastAsia="hr-HR"/>
        </w:rPr>
        <w:t xml:space="preserve">PROGRAM </w:t>
      </w:r>
      <w:r w:rsidR="00802BAC">
        <w:rPr>
          <w:rFonts w:asciiTheme="majorHAnsi" w:hAnsiTheme="majorHAnsi" w:cstheme="majorHAnsi"/>
          <w:b/>
          <w:sz w:val="24"/>
          <w:szCs w:val="24"/>
          <w:lang w:val="hr-HR" w:eastAsia="hr-HR"/>
        </w:rPr>
        <w:t>22</w:t>
      </w:r>
      <w:r w:rsidRPr="00793FD4">
        <w:rPr>
          <w:rFonts w:asciiTheme="majorHAnsi" w:hAnsiTheme="majorHAnsi" w:cstheme="majorHAnsi"/>
          <w:b/>
          <w:sz w:val="24"/>
          <w:szCs w:val="24"/>
          <w:lang w:val="hr-HR" w:eastAsia="hr-HR"/>
        </w:rPr>
        <w:t>: „ZAŽELI II</w:t>
      </w:r>
      <w:r w:rsidR="00336509" w:rsidRPr="00793FD4">
        <w:rPr>
          <w:rFonts w:asciiTheme="majorHAnsi" w:hAnsiTheme="majorHAnsi" w:cstheme="majorHAnsi"/>
          <w:b/>
          <w:sz w:val="24"/>
          <w:szCs w:val="24"/>
          <w:lang w:val="hr-HR" w:eastAsia="hr-HR"/>
        </w:rPr>
        <w:t>I</w:t>
      </w:r>
      <w:r w:rsidRPr="00793FD4">
        <w:rPr>
          <w:rFonts w:asciiTheme="majorHAnsi" w:hAnsiTheme="majorHAnsi" w:cstheme="majorHAnsi"/>
          <w:b/>
          <w:sz w:val="24"/>
          <w:szCs w:val="24"/>
          <w:lang w:val="hr-HR" w:eastAsia="hr-HR"/>
        </w:rPr>
        <w:t xml:space="preserve"> – </w:t>
      </w:r>
      <w:r w:rsidR="00336509" w:rsidRPr="00793FD4">
        <w:rPr>
          <w:rFonts w:asciiTheme="majorHAnsi" w:hAnsiTheme="majorHAnsi" w:cstheme="majorHAnsi"/>
          <w:b/>
          <w:sz w:val="24"/>
          <w:szCs w:val="24"/>
          <w:lang w:val="hr-HR" w:eastAsia="hr-HR"/>
        </w:rPr>
        <w:t>podrška za život u zajednici</w:t>
      </w:r>
      <w:r w:rsidRPr="00793FD4">
        <w:rPr>
          <w:rFonts w:asciiTheme="majorHAnsi" w:hAnsiTheme="majorHAnsi" w:cstheme="majorHAnsi"/>
          <w:b/>
          <w:sz w:val="24"/>
          <w:szCs w:val="24"/>
          <w:lang w:val="hr-HR" w:eastAsia="hr-HR"/>
        </w:rPr>
        <w:t>“,</w:t>
      </w:r>
      <w:r w:rsidRPr="00793FD4">
        <w:rPr>
          <w:rFonts w:asciiTheme="majorHAnsi" w:hAnsiTheme="majorHAnsi" w:cstheme="majorHAnsi"/>
          <w:b/>
          <w:sz w:val="24"/>
          <w:szCs w:val="24"/>
          <w:lang w:val="hr-HR" w:eastAsia="hr-HR"/>
        </w:rPr>
        <w:tab/>
      </w:r>
      <w:r w:rsidRPr="00793FD4">
        <w:rPr>
          <w:rFonts w:asciiTheme="majorHAnsi" w:hAnsiTheme="majorHAnsi" w:cstheme="majorHAnsi"/>
          <w:b/>
          <w:sz w:val="24"/>
          <w:szCs w:val="24"/>
          <w:lang w:val="hr-HR" w:eastAsia="hr-HR"/>
        </w:rPr>
        <w:tab/>
      </w:r>
      <w:r w:rsidRPr="00793FD4">
        <w:rPr>
          <w:rFonts w:asciiTheme="majorHAnsi" w:hAnsiTheme="majorHAnsi" w:cstheme="majorHAnsi"/>
          <w:b/>
          <w:sz w:val="24"/>
          <w:szCs w:val="24"/>
          <w:lang w:val="hr-HR" w:eastAsia="hr-HR"/>
        </w:rPr>
        <w:tab/>
      </w:r>
      <w:r w:rsidRPr="00793FD4">
        <w:rPr>
          <w:rFonts w:asciiTheme="majorHAnsi" w:hAnsiTheme="majorHAnsi" w:cstheme="majorHAnsi"/>
          <w:b/>
          <w:sz w:val="24"/>
          <w:szCs w:val="24"/>
          <w:lang w:val="hr-HR" w:eastAsia="hr-HR"/>
        </w:rPr>
        <w:tab/>
      </w:r>
      <w:r w:rsidRPr="00793FD4">
        <w:rPr>
          <w:rFonts w:asciiTheme="majorHAnsi" w:hAnsiTheme="majorHAnsi" w:cstheme="majorHAnsi"/>
          <w:b/>
          <w:sz w:val="24"/>
          <w:szCs w:val="24"/>
          <w:lang w:val="hr-HR" w:eastAsia="hr-HR"/>
        </w:rPr>
        <w:tab/>
        <w:t xml:space="preserve">     </w:t>
      </w:r>
      <w:r w:rsidR="00A464B2" w:rsidRPr="00793FD4">
        <w:rPr>
          <w:rFonts w:asciiTheme="majorHAnsi" w:hAnsiTheme="majorHAnsi" w:cstheme="majorHAnsi"/>
          <w:b/>
          <w:sz w:val="24"/>
          <w:szCs w:val="24"/>
        </w:rPr>
        <w:t xml:space="preserve">PROGRAM ZAPOŠLJAVANJA ŽENA – </w:t>
      </w:r>
      <w:r w:rsidR="00793FD4" w:rsidRPr="00793FD4">
        <w:rPr>
          <w:rFonts w:asciiTheme="majorHAnsi" w:hAnsiTheme="majorHAnsi" w:cstheme="majorHAnsi"/>
          <w:b/>
          <w:sz w:val="24"/>
          <w:szCs w:val="24"/>
        </w:rPr>
        <w:t>172</w:t>
      </w:r>
      <w:r w:rsidR="00F67235" w:rsidRPr="00793FD4">
        <w:rPr>
          <w:rFonts w:asciiTheme="majorHAnsi" w:hAnsiTheme="majorHAnsi" w:cstheme="majorHAnsi"/>
          <w:b/>
          <w:sz w:val="24"/>
          <w:szCs w:val="24"/>
        </w:rPr>
        <w:t>.</w:t>
      </w:r>
      <w:r w:rsidR="00793FD4" w:rsidRPr="00793FD4">
        <w:rPr>
          <w:rFonts w:asciiTheme="majorHAnsi" w:hAnsiTheme="majorHAnsi" w:cstheme="majorHAnsi"/>
          <w:b/>
          <w:sz w:val="24"/>
          <w:szCs w:val="24"/>
        </w:rPr>
        <w:t>0</w:t>
      </w:r>
      <w:r w:rsidR="00F67235" w:rsidRPr="00793FD4">
        <w:rPr>
          <w:rFonts w:asciiTheme="majorHAnsi" w:hAnsiTheme="majorHAnsi" w:cstheme="majorHAnsi"/>
          <w:b/>
          <w:sz w:val="24"/>
          <w:szCs w:val="24"/>
        </w:rPr>
        <w:t>00</w:t>
      </w:r>
      <w:r w:rsidR="00A464B2" w:rsidRPr="00793FD4">
        <w:rPr>
          <w:rFonts w:asciiTheme="majorHAnsi" w:hAnsiTheme="majorHAnsi" w:cstheme="majorHAnsi"/>
          <w:b/>
          <w:sz w:val="24"/>
          <w:szCs w:val="24"/>
        </w:rPr>
        <w:t>.00 EUR</w:t>
      </w:r>
    </w:p>
    <w:p w:rsidR="00CC4B03" w:rsidRPr="00793FD4" w:rsidRDefault="00CC4B03" w:rsidP="00CC4B03">
      <w:pPr>
        <w:numPr>
          <w:ilvl w:val="0"/>
          <w:numId w:val="33"/>
        </w:numPr>
        <w:jc w:val="both"/>
        <w:rPr>
          <w:rFonts w:asciiTheme="majorHAnsi" w:hAnsiTheme="majorHAnsi" w:cstheme="majorHAnsi"/>
          <w:b/>
          <w:sz w:val="24"/>
          <w:szCs w:val="24"/>
          <w:lang w:val="hr-HR" w:eastAsia="hr-HR"/>
        </w:rPr>
      </w:pPr>
      <w:r w:rsidRPr="00793FD4">
        <w:rPr>
          <w:rFonts w:asciiTheme="majorHAnsi" w:hAnsiTheme="majorHAnsi" w:cstheme="majorHAnsi"/>
          <w:sz w:val="24"/>
          <w:szCs w:val="24"/>
          <w:lang w:val="hr-HR" w:eastAsia="hr-HR"/>
        </w:rPr>
        <w:t>Nastavlja se program zapošljavanja žena „Zaželi – Općina Gornja Vrba“, financiran iz Europskog socijalnog fonda</w:t>
      </w:r>
    </w:p>
    <w:p w:rsidR="00CC4B03" w:rsidRPr="00657E62" w:rsidRDefault="00CC4B03" w:rsidP="00CC4B03">
      <w:pPr>
        <w:jc w:val="both"/>
        <w:rPr>
          <w:rFonts w:asciiTheme="majorHAnsi" w:hAnsiTheme="majorHAnsi" w:cstheme="majorHAnsi"/>
          <w:b/>
          <w:sz w:val="24"/>
          <w:szCs w:val="24"/>
          <w:highlight w:val="yellow"/>
          <w:lang w:val="hr-HR" w:eastAsia="hr-HR"/>
        </w:rPr>
      </w:pPr>
    </w:p>
    <w:p w:rsidR="00CC4B03" w:rsidRPr="00793FD4" w:rsidRDefault="00CC4B03" w:rsidP="00CC4B03">
      <w:pPr>
        <w:jc w:val="both"/>
        <w:rPr>
          <w:rFonts w:asciiTheme="majorHAnsi" w:hAnsiTheme="majorHAnsi" w:cstheme="majorHAnsi"/>
          <w:b/>
          <w:sz w:val="24"/>
          <w:szCs w:val="24"/>
          <w:lang w:val="hr-HR" w:eastAsia="hr-HR"/>
        </w:rPr>
      </w:pPr>
      <w:r w:rsidRPr="00793FD4">
        <w:rPr>
          <w:rFonts w:asciiTheme="majorHAnsi" w:hAnsiTheme="majorHAnsi" w:cstheme="majorHAnsi"/>
          <w:b/>
          <w:sz w:val="24"/>
          <w:szCs w:val="24"/>
          <w:lang w:val="hr-HR" w:eastAsia="hr-HR"/>
        </w:rPr>
        <w:t>PROGRAM 2</w:t>
      </w:r>
      <w:r w:rsidR="00802BAC">
        <w:rPr>
          <w:rFonts w:asciiTheme="majorHAnsi" w:hAnsiTheme="majorHAnsi" w:cstheme="majorHAnsi"/>
          <w:b/>
          <w:sz w:val="24"/>
          <w:szCs w:val="24"/>
          <w:lang w:val="hr-HR" w:eastAsia="hr-HR"/>
        </w:rPr>
        <w:t>3</w:t>
      </w:r>
      <w:r w:rsidRPr="00793FD4">
        <w:rPr>
          <w:rFonts w:asciiTheme="majorHAnsi" w:hAnsiTheme="majorHAnsi" w:cstheme="majorHAnsi"/>
          <w:b/>
          <w:sz w:val="24"/>
          <w:szCs w:val="24"/>
          <w:lang w:val="hr-HR" w:eastAsia="hr-HR"/>
        </w:rPr>
        <w:t>: PROGRAM JAVNIH RADOVA – 1</w:t>
      </w:r>
      <w:r w:rsidR="00F67235" w:rsidRPr="00793FD4">
        <w:rPr>
          <w:rFonts w:asciiTheme="majorHAnsi" w:hAnsiTheme="majorHAnsi" w:cstheme="majorHAnsi"/>
          <w:b/>
          <w:sz w:val="24"/>
          <w:szCs w:val="24"/>
          <w:lang w:val="hr-HR" w:eastAsia="hr-HR"/>
        </w:rPr>
        <w:t>3</w:t>
      </w:r>
      <w:r w:rsidRPr="00793FD4">
        <w:rPr>
          <w:rFonts w:asciiTheme="majorHAnsi" w:hAnsiTheme="majorHAnsi" w:cstheme="majorHAnsi"/>
          <w:b/>
          <w:sz w:val="24"/>
          <w:szCs w:val="24"/>
          <w:lang w:val="hr-HR" w:eastAsia="hr-HR"/>
        </w:rPr>
        <w:t>.</w:t>
      </w:r>
      <w:r w:rsidR="00F67235" w:rsidRPr="00793FD4">
        <w:rPr>
          <w:rFonts w:asciiTheme="majorHAnsi" w:hAnsiTheme="majorHAnsi" w:cstheme="majorHAnsi"/>
          <w:b/>
          <w:sz w:val="24"/>
          <w:szCs w:val="24"/>
          <w:lang w:val="hr-HR" w:eastAsia="hr-HR"/>
        </w:rPr>
        <w:t>0</w:t>
      </w:r>
      <w:r w:rsidRPr="00793FD4">
        <w:rPr>
          <w:rFonts w:asciiTheme="majorHAnsi" w:hAnsiTheme="majorHAnsi" w:cstheme="majorHAnsi"/>
          <w:b/>
          <w:sz w:val="24"/>
          <w:szCs w:val="24"/>
          <w:lang w:val="hr-HR" w:eastAsia="hr-HR"/>
        </w:rPr>
        <w:t>00,00 EUR</w:t>
      </w:r>
    </w:p>
    <w:p w:rsidR="00CC4B03" w:rsidRPr="00793FD4" w:rsidRDefault="00CC4B03" w:rsidP="00CC4B03">
      <w:pPr>
        <w:numPr>
          <w:ilvl w:val="0"/>
          <w:numId w:val="33"/>
        </w:numPr>
        <w:jc w:val="both"/>
        <w:rPr>
          <w:rFonts w:asciiTheme="majorHAnsi" w:hAnsiTheme="majorHAnsi" w:cstheme="majorHAnsi"/>
          <w:b/>
          <w:sz w:val="24"/>
          <w:szCs w:val="24"/>
          <w:lang w:val="hr-HR" w:eastAsia="hr-HR"/>
        </w:rPr>
      </w:pPr>
      <w:r w:rsidRPr="00793FD4">
        <w:rPr>
          <w:rFonts w:asciiTheme="majorHAnsi" w:hAnsiTheme="majorHAnsi" w:cstheme="majorHAnsi"/>
          <w:sz w:val="24"/>
          <w:szCs w:val="24"/>
          <w:lang w:val="hr-HR" w:eastAsia="hr-HR"/>
        </w:rPr>
        <w:t>Planira se zapošljavanje osoba u Programu javnih radova – društveno koristan rad</w:t>
      </w:r>
    </w:p>
    <w:p w:rsidR="00BF0D25" w:rsidRPr="00460C97" w:rsidRDefault="00BF0D25" w:rsidP="008E136D">
      <w:pPr>
        <w:pStyle w:val="Default"/>
        <w:rPr>
          <w:rFonts w:asciiTheme="majorHAnsi" w:hAnsiTheme="majorHAnsi" w:cstheme="majorHAnsi"/>
          <w:b/>
          <w:bCs/>
          <w:highlight w:val="yellow"/>
        </w:rPr>
      </w:pPr>
    </w:p>
    <w:p w:rsidR="003164E9" w:rsidRDefault="003164E9" w:rsidP="008E136D">
      <w:pPr>
        <w:pStyle w:val="Default"/>
        <w:rPr>
          <w:rFonts w:asciiTheme="majorHAnsi" w:hAnsiTheme="majorHAnsi" w:cstheme="majorHAnsi"/>
          <w:b/>
          <w:bCs/>
          <w:highlight w:val="yellow"/>
        </w:rPr>
      </w:pPr>
    </w:p>
    <w:p w:rsidR="00631140" w:rsidRDefault="00631140" w:rsidP="008E136D">
      <w:pPr>
        <w:pStyle w:val="Default"/>
        <w:rPr>
          <w:rFonts w:asciiTheme="majorHAnsi" w:hAnsiTheme="majorHAnsi" w:cstheme="majorHAnsi"/>
          <w:b/>
          <w:bCs/>
          <w:highlight w:val="yellow"/>
        </w:rPr>
      </w:pPr>
    </w:p>
    <w:p w:rsidR="00631140" w:rsidRDefault="00631140" w:rsidP="008E136D">
      <w:pPr>
        <w:pStyle w:val="Default"/>
        <w:rPr>
          <w:rFonts w:asciiTheme="majorHAnsi" w:hAnsiTheme="majorHAnsi" w:cstheme="majorHAnsi"/>
          <w:b/>
          <w:bCs/>
          <w:highlight w:val="yellow"/>
        </w:rPr>
      </w:pPr>
    </w:p>
    <w:p w:rsidR="00631140" w:rsidRDefault="00631140" w:rsidP="008E136D">
      <w:pPr>
        <w:pStyle w:val="Default"/>
        <w:rPr>
          <w:rFonts w:asciiTheme="majorHAnsi" w:hAnsiTheme="majorHAnsi" w:cstheme="majorHAnsi"/>
          <w:b/>
          <w:bCs/>
          <w:highlight w:val="yellow"/>
        </w:rPr>
      </w:pPr>
    </w:p>
    <w:p w:rsidR="00631140" w:rsidRDefault="00631140" w:rsidP="008E136D">
      <w:pPr>
        <w:pStyle w:val="Default"/>
        <w:rPr>
          <w:rFonts w:asciiTheme="majorHAnsi" w:hAnsiTheme="majorHAnsi" w:cstheme="majorHAnsi"/>
          <w:b/>
          <w:bCs/>
          <w:highlight w:val="yellow"/>
        </w:rPr>
      </w:pPr>
    </w:p>
    <w:p w:rsidR="00631140" w:rsidRDefault="00631140" w:rsidP="008E136D">
      <w:pPr>
        <w:pStyle w:val="Default"/>
        <w:rPr>
          <w:rFonts w:asciiTheme="majorHAnsi" w:hAnsiTheme="majorHAnsi" w:cstheme="majorHAnsi"/>
          <w:b/>
          <w:bCs/>
          <w:highlight w:val="yellow"/>
        </w:rPr>
      </w:pPr>
    </w:p>
    <w:p w:rsidR="00631140" w:rsidRDefault="00631140" w:rsidP="008E136D">
      <w:pPr>
        <w:pStyle w:val="Default"/>
        <w:rPr>
          <w:rFonts w:asciiTheme="majorHAnsi" w:hAnsiTheme="majorHAnsi" w:cstheme="majorHAnsi"/>
          <w:b/>
          <w:bCs/>
          <w:highlight w:val="yellow"/>
        </w:rPr>
      </w:pPr>
    </w:p>
    <w:p w:rsidR="00631140" w:rsidRDefault="00631140" w:rsidP="008E136D">
      <w:pPr>
        <w:pStyle w:val="Default"/>
        <w:rPr>
          <w:rFonts w:asciiTheme="majorHAnsi" w:hAnsiTheme="majorHAnsi" w:cstheme="majorHAnsi"/>
          <w:b/>
          <w:bCs/>
          <w:highlight w:val="yellow"/>
        </w:rPr>
      </w:pPr>
    </w:p>
    <w:p w:rsidR="00631140" w:rsidRDefault="00631140" w:rsidP="008E136D">
      <w:pPr>
        <w:pStyle w:val="Default"/>
        <w:rPr>
          <w:rFonts w:asciiTheme="majorHAnsi" w:hAnsiTheme="majorHAnsi" w:cstheme="majorHAnsi"/>
          <w:b/>
          <w:bCs/>
          <w:highlight w:val="yellow"/>
        </w:rPr>
      </w:pPr>
    </w:p>
    <w:p w:rsidR="00631140" w:rsidRDefault="00631140" w:rsidP="008E136D">
      <w:pPr>
        <w:pStyle w:val="Default"/>
        <w:rPr>
          <w:rFonts w:asciiTheme="majorHAnsi" w:hAnsiTheme="majorHAnsi" w:cstheme="majorHAnsi"/>
          <w:b/>
          <w:bCs/>
          <w:highlight w:val="yellow"/>
        </w:rPr>
      </w:pPr>
    </w:p>
    <w:p w:rsidR="00631140" w:rsidRDefault="00631140" w:rsidP="008E136D">
      <w:pPr>
        <w:pStyle w:val="Default"/>
        <w:rPr>
          <w:rFonts w:asciiTheme="majorHAnsi" w:hAnsiTheme="majorHAnsi" w:cstheme="majorHAnsi"/>
          <w:b/>
          <w:bCs/>
          <w:highlight w:val="yellow"/>
        </w:rPr>
      </w:pPr>
    </w:p>
    <w:p w:rsidR="00631140" w:rsidRDefault="00631140" w:rsidP="008E136D">
      <w:pPr>
        <w:pStyle w:val="Default"/>
        <w:rPr>
          <w:rFonts w:asciiTheme="majorHAnsi" w:hAnsiTheme="majorHAnsi" w:cstheme="majorHAnsi"/>
          <w:b/>
          <w:bCs/>
          <w:highlight w:val="yellow"/>
        </w:rPr>
      </w:pPr>
    </w:p>
    <w:p w:rsidR="00631140" w:rsidRDefault="00631140" w:rsidP="008E136D">
      <w:pPr>
        <w:pStyle w:val="Default"/>
        <w:rPr>
          <w:rFonts w:asciiTheme="majorHAnsi" w:hAnsiTheme="majorHAnsi" w:cstheme="majorHAnsi"/>
          <w:b/>
          <w:bCs/>
          <w:highlight w:val="yellow"/>
        </w:rPr>
      </w:pPr>
    </w:p>
    <w:p w:rsidR="00F84044" w:rsidRPr="00460C97" w:rsidRDefault="00F84044" w:rsidP="008E136D">
      <w:pPr>
        <w:pStyle w:val="Default"/>
        <w:rPr>
          <w:rFonts w:asciiTheme="majorHAnsi" w:hAnsiTheme="majorHAnsi" w:cstheme="majorHAnsi"/>
          <w:b/>
          <w:bCs/>
          <w:highlight w:val="yellow"/>
        </w:rPr>
      </w:pPr>
    </w:p>
    <w:p w:rsidR="008E136D" w:rsidRDefault="008E136D" w:rsidP="005318B6">
      <w:pPr>
        <w:pStyle w:val="Naslov"/>
        <w:numPr>
          <w:ilvl w:val="0"/>
          <w:numId w:val="23"/>
        </w:numPr>
        <w:outlineLvl w:val="0"/>
        <w:rPr>
          <w:rFonts w:cstheme="majorHAnsi"/>
        </w:rPr>
      </w:pPr>
      <w:bookmarkStart w:id="13" w:name="_Toc150952041"/>
      <w:r w:rsidRPr="00460C97">
        <w:rPr>
          <w:rFonts w:cstheme="majorHAnsi"/>
        </w:rPr>
        <w:t>ZAKLJUČAK</w:t>
      </w:r>
      <w:bookmarkEnd w:id="13"/>
      <w:r w:rsidRPr="00460C97">
        <w:rPr>
          <w:rFonts w:cstheme="majorHAnsi"/>
        </w:rPr>
        <w:t xml:space="preserve"> </w:t>
      </w:r>
    </w:p>
    <w:p w:rsidR="00F67235" w:rsidRPr="00F67235" w:rsidRDefault="00F67235" w:rsidP="00F67235"/>
    <w:p w:rsidR="002F59E9" w:rsidRPr="00460C97" w:rsidRDefault="002F59E9" w:rsidP="008E136D">
      <w:pPr>
        <w:pStyle w:val="Default"/>
        <w:jc w:val="both"/>
        <w:rPr>
          <w:rFonts w:asciiTheme="majorHAnsi" w:hAnsiTheme="majorHAnsi" w:cstheme="majorHAnsi"/>
        </w:rPr>
      </w:pPr>
    </w:p>
    <w:p w:rsidR="008E136D" w:rsidRPr="00460C97" w:rsidRDefault="008E136D" w:rsidP="008E136D">
      <w:pPr>
        <w:pStyle w:val="Default"/>
        <w:jc w:val="both"/>
        <w:rPr>
          <w:rFonts w:asciiTheme="majorHAnsi" w:hAnsiTheme="majorHAnsi" w:cstheme="majorHAnsi"/>
        </w:rPr>
      </w:pPr>
      <w:r w:rsidRPr="00460C97">
        <w:rPr>
          <w:rFonts w:asciiTheme="majorHAnsi" w:hAnsiTheme="majorHAnsi" w:cstheme="majorHAnsi"/>
        </w:rPr>
        <w:t xml:space="preserve">Prikupljene prihode, te višak prihoda iz prethodne godine općinske vlasti koriste za unapređenje kvalitete života građana na svom području. To se odnosi na uređenje naselja i stanovanja, brigu o djeci, socijalnu skrb, obrazovanje, sport, kulturu, zaštitu okoliša, civilnu zaštitu, promet i ostalo. </w:t>
      </w:r>
    </w:p>
    <w:p w:rsidR="0006113D" w:rsidRPr="00460C97" w:rsidRDefault="0006113D" w:rsidP="008E136D">
      <w:pPr>
        <w:pStyle w:val="Default"/>
        <w:jc w:val="both"/>
        <w:rPr>
          <w:rFonts w:asciiTheme="majorHAnsi" w:hAnsiTheme="majorHAnsi" w:cstheme="majorHAnsi"/>
        </w:rPr>
      </w:pPr>
    </w:p>
    <w:p w:rsidR="008E136D" w:rsidRPr="00460C97" w:rsidRDefault="008E136D" w:rsidP="008E136D">
      <w:pPr>
        <w:pStyle w:val="Default"/>
        <w:jc w:val="both"/>
        <w:rPr>
          <w:rFonts w:asciiTheme="majorHAnsi" w:hAnsiTheme="majorHAnsi" w:cstheme="majorHAnsi"/>
        </w:rPr>
      </w:pPr>
      <w:r w:rsidRPr="00460C97">
        <w:rPr>
          <w:rFonts w:asciiTheme="majorHAnsi" w:hAnsiTheme="majorHAnsi" w:cstheme="majorHAnsi"/>
        </w:rPr>
        <w:t xml:space="preserve">Ovaj Vodič za građane izrađen je zbog izgradnje međusobnog povjerenja koje treba voditi aktivnijem uključivanju građana u proces upravljanja, a time i do unapređenja funkcioniranja lokalne samouprave koja bi potrebe građana uskladila s proračunskim politikama i alokacijama. </w:t>
      </w:r>
    </w:p>
    <w:p w:rsidR="008E136D" w:rsidRPr="00460C97" w:rsidRDefault="008E136D" w:rsidP="008E136D">
      <w:pPr>
        <w:pStyle w:val="Default"/>
        <w:rPr>
          <w:rFonts w:asciiTheme="majorHAnsi" w:hAnsiTheme="majorHAnsi" w:cstheme="majorHAnsi"/>
          <w:sz w:val="23"/>
          <w:szCs w:val="23"/>
          <w:highlight w:val="yellow"/>
        </w:rPr>
      </w:pPr>
    </w:p>
    <w:p w:rsidR="008E136D" w:rsidRDefault="008E136D" w:rsidP="008E136D">
      <w:pPr>
        <w:pStyle w:val="Default"/>
        <w:rPr>
          <w:rFonts w:asciiTheme="majorHAnsi" w:hAnsiTheme="majorHAnsi" w:cstheme="majorHAnsi"/>
          <w:sz w:val="23"/>
          <w:szCs w:val="23"/>
          <w:highlight w:val="yellow"/>
        </w:rPr>
      </w:pPr>
    </w:p>
    <w:p w:rsidR="00F67235" w:rsidRPr="00460C97" w:rsidRDefault="00F67235" w:rsidP="008E136D">
      <w:pPr>
        <w:pStyle w:val="Default"/>
        <w:rPr>
          <w:rFonts w:asciiTheme="majorHAnsi" w:hAnsiTheme="majorHAnsi" w:cstheme="majorHAnsi"/>
          <w:sz w:val="23"/>
          <w:szCs w:val="23"/>
          <w:highlight w:val="yellow"/>
        </w:rPr>
      </w:pPr>
    </w:p>
    <w:p w:rsidR="00945043" w:rsidRPr="00460C97" w:rsidRDefault="00945043" w:rsidP="008E136D">
      <w:pPr>
        <w:pStyle w:val="Default"/>
        <w:rPr>
          <w:rFonts w:asciiTheme="majorHAnsi" w:hAnsiTheme="majorHAnsi" w:cstheme="majorHAnsi"/>
          <w:sz w:val="23"/>
          <w:szCs w:val="23"/>
          <w:highlight w:val="yellow"/>
        </w:rPr>
      </w:pPr>
    </w:p>
    <w:p w:rsidR="008E136D" w:rsidRPr="00460C97" w:rsidRDefault="008E136D" w:rsidP="005318B6">
      <w:pPr>
        <w:pStyle w:val="Naslov"/>
        <w:numPr>
          <w:ilvl w:val="0"/>
          <w:numId w:val="23"/>
        </w:numPr>
        <w:outlineLvl w:val="0"/>
        <w:rPr>
          <w:rFonts w:cstheme="majorHAnsi"/>
        </w:rPr>
      </w:pPr>
      <w:bookmarkStart w:id="14" w:name="_Toc150952042"/>
      <w:r w:rsidRPr="00460C97">
        <w:rPr>
          <w:rFonts w:cstheme="majorHAnsi"/>
        </w:rPr>
        <w:t>KONTAKTI I KORISNE INFORMACIJE</w:t>
      </w:r>
      <w:bookmarkEnd w:id="14"/>
      <w:r w:rsidRPr="00460C97">
        <w:rPr>
          <w:rFonts w:cstheme="majorHAnsi"/>
        </w:rPr>
        <w:t xml:space="preserve"> </w:t>
      </w:r>
    </w:p>
    <w:p w:rsidR="008E136D" w:rsidRPr="00460C97" w:rsidRDefault="008E136D" w:rsidP="008E136D">
      <w:pPr>
        <w:pStyle w:val="Default"/>
        <w:rPr>
          <w:rFonts w:asciiTheme="majorHAnsi" w:hAnsiTheme="majorHAnsi" w:cstheme="majorHAnsi"/>
          <w:sz w:val="28"/>
          <w:szCs w:val="28"/>
        </w:rPr>
      </w:pPr>
    </w:p>
    <w:p w:rsidR="00F67235" w:rsidRDefault="00F67235" w:rsidP="008E136D">
      <w:pPr>
        <w:pStyle w:val="Default"/>
        <w:rPr>
          <w:rFonts w:asciiTheme="majorHAnsi" w:hAnsiTheme="majorHAnsi" w:cstheme="majorHAnsi"/>
          <w:b/>
          <w:sz w:val="23"/>
          <w:szCs w:val="23"/>
        </w:rPr>
      </w:pPr>
    </w:p>
    <w:p w:rsidR="008E136D" w:rsidRPr="00460C97" w:rsidRDefault="00973FC5" w:rsidP="008E136D">
      <w:pPr>
        <w:pStyle w:val="Default"/>
        <w:rPr>
          <w:rFonts w:asciiTheme="majorHAnsi" w:hAnsiTheme="majorHAnsi" w:cstheme="majorHAnsi"/>
          <w:b/>
          <w:sz w:val="23"/>
          <w:szCs w:val="23"/>
        </w:rPr>
      </w:pPr>
      <w:r w:rsidRPr="00460C97">
        <w:rPr>
          <w:rFonts w:asciiTheme="majorHAnsi" w:hAnsiTheme="majorHAnsi" w:cstheme="majorHAnsi"/>
          <w:b/>
          <w:sz w:val="23"/>
          <w:szCs w:val="23"/>
        </w:rPr>
        <w:t>OPĆINA GORNJA VRBA</w:t>
      </w:r>
    </w:p>
    <w:p w:rsidR="00B41078" w:rsidRPr="00460C97" w:rsidRDefault="00973FC5" w:rsidP="008E136D">
      <w:pPr>
        <w:pStyle w:val="Default"/>
        <w:rPr>
          <w:rFonts w:asciiTheme="majorHAnsi" w:hAnsiTheme="majorHAnsi" w:cstheme="majorHAnsi"/>
          <w:sz w:val="23"/>
          <w:szCs w:val="23"/>
        </w:rPr>
      </w:pPr>
      <w:r w:rsidRPr="00460C97">
        <w:rPr>
          <w:rFonts w:asciiTheme="majorHAnsi" w:hAnsiTheme="majorHAnsi" w:cstheme="majorHAnsi"/>
          <w:sz w:val="23"/>
          <w:szCs w:val="23"/>
        </w:rPr>
        <w:t>BRAĆE RADIĆ 1</w:t>
      </w:r>
    </w:p>
    <w:p w:rsidR="00973FC5" w:rsidRPr="00460C97" w:rsidRDefault="00973FC5" w:rsidP="008E136D">
      <w:pPr>
        <w:pStyle w:val="Default"/>
        <w:rPr>
          <w:rFonts w:asciiTheme="majorHAnsi" w:hAnsiTheme="majorHAnsi" w:cstheme="majorHAnsi"/>
          <w:sz w:val="23"/>
          <w:szCs w:val="23"/>
        </w:rPr>
      </w:pPr>
      <w:r w:rsidRPr="00460C97">
        <w:rPr>
          <w:rFonts w:asciiTheme="majorHAnsi" w:hAnsiTheme="majorHAnsi" w:cstheme="majorHAnsi"/>
          <w:sz w:val="23"/>
          <w:szCs w:val="23"/>
        </w:rPr>
        <w:t>GORNJA VRBA</w:t>
      </w:r>
    </w:p>
    <w:p w:rsidR="008E136D" w:rsidRPr="00460C97" w:rsidRDefault="008E136D" w:rsidP="008E136D">
      <w:pPr>
        <w:pStyle w:val="Default"/>
        <w:rPr>
          <w:rFonts w:asciiTheme="majorHAnsi" w:hAnsiTheme="majorHAnsi" w:cstheme="majorHAnsi"/>
          <w:sz w:val="23"/>
          <w:szCs w:val="23"/>
        </w:rPr>
      </w:pPr>
      <w:r w:rsidRPr="00460C97">
        <w:rPr>
          <w:rFonts w:asciiTheme="majorHAnsi" w:hAnsiTheme="majorHAnsi" w:cstheme="majorHAnsi"/>
          <w:sz w:val="23"/>
          <w:szCs w:val="23"/>
        </w:rPr>
        <w:t>35208 RUŠČICA</w:t>
      </w:r>
    </w:p>
    <w:p w:rsidR="008E136D" w:rsidRPr="00460C97" w:rsidRDefault="008E136D" w:rsidP="008E136D">
      <w:pPr>
        <w:pStyle w:val="Default"/>
        <w:rPr>
          <w:rFonts w:asciiTheme="majorHAnsi" w:hAnsiTheme="majorHAnsi" w:cstheme="majorHAnsi"/>
          <w:sz w:val="23"/>
          <w:szCs w:val="23"/>
        </w:rPr>
      </w:pPr>
      <w:r w:rsidRPr="00460C97">
        <w:rPr>
          <w:rFonts w:asciiTheme="majorHAnsi" w:hAnsiTheme="majorHAnsi" w:cstheme="majorHAnsi"/>
          <w:sz w:val="23"/>
          <w:szCs w:val="23"/>
        </w:rPr>
        <w:t xml:space="preserve"> </w:t>
      </w:r>
    </w:p>
    <w:p w:rsidR="008E136D" w:rsidRPr="00460C97" w:rsidRDefault="00973FC5" w:rsidP="008E136D">
      <w:pPr>
        <w:pStyle w:val="Default"/>
        <w:rPr>
          <w:rFonts w:asciiTheme="majorHAnsi" w:hAnsiTheme="majorHAnsi" w:cstheme="majorHAnsi"/>
          <w:sz w:val="23"/>
          <w:szCs w:val="23"/>
        </w:rPr>
      </w:pPr>
      <w:r w:rsidRPr="00460C97">
        <w:rPr>
          <w:rFonts w:asciiTheme="majorHAnsi" w:hAnsiTheme="majorHAnsi" w:cstheme="majorHAnsi"/>
          <w:sz w:val="23"/>
          <w:szCs w:val="23"/>
        </w:rPr>
        <w:t>TEL. 035/457-055</w:t>
      </w:r>
    </w:p>
    <w:p w:rsidR="008E136D" w:rsidRPr="00460C97" w:rsidRDefault="00973FC5" w:rsidP="008E136D">
      <w:pPr>
        <w:pStyle w:val="Default"/>
        <w:rPr>
          <w:rFonts w:asciiTheme="majorHAnsi" w:hAnsiTheme="majorHAnsi" w:cstheme="majorHAnsi"/>
          <w:sz w:val="23"/>
          <w:szCs w:val="23"/>
        </w:rPr>
      </w:pPr>
      <w:r w:rsidRPr="00460C97">
        <w:rPr>
          <w:rFonts w:asciiTheme="majorHAnsi" w:hAnsiTheme="majorHAnsi" w:cstheme="majorHAnsi"/>
          <w:sz w:val="23"/>
          <w:szCs w:val="23"/>
        </w:rPr>
        <w:t>FAX: 035/456-103</w:t>
      </w:r>
    </w:p>
    <w:p w:rsidR="008E136D" w:rsidRPr="00460C97" w:rsidRDefault="008E136D" w:rsidP="008E136D">
      <w:pPr>
        <w:pStyle w:val="Default"/>
        <w:rPr>
          <w:rFonts w:asciiTheme="majorHAnsi" w:hAnsiTheme="majorHAnsi" w:cstheme="majorHAnsi"/>
          <w:sz w:val="23"/>
          <w:szCs w:val="23"/>
        </w:rPr>
      </w:pPr>
    </w:p>
    <w:p w:rsidR="008E136D" w:rsidRDefault="008E136D" w:rsidP="008E136D">
      <w:pPr>
        <w:pStyle w:val="Default"/>
        <w:rPr>
          <w:rFonts w:asciiTheme="majorHAnsi" w:hAnsiTheme="majorHAnsi" w:cstheme="majorHAnsi"/>
          <w:sz w:val="23"/>
          <w:szCs w:val="23"/>
        </w:rPr>
      </w:pPr>
      <w:r w:rsidRPr="00460C97">
        <w:rPr>
          <w:rFonts w:asciiTheme="majorHAnsi" w:hAnsiTheme="majorHAnsi" w:cstheme="majorHAnsi"/>
          <w:sz w:val="23"/>
          <w:szCs w:val="23"/>
        </w:rPr>
        <w:t>Adresa elektroničke pošte:</w:t>
      </w:r>
      <w:r w:rsidR="0081581A">
        <w:rPr>
          <w:rFonts w:asciiTheme="majorHAnsi" w:hAnsiTheme="majorHAnsi" w:cstheme="majorHAnsi"/>
          <w:sz w:val="23"/>
          <w:szCs w:val="23"/>
        </w:rPr>
        <w:t xml:space="preserve"> </w:t>
      </w:r>
      <w:hyperlink r:id="rId17" w:history="1">
        <w:r w:rsidR="0081581A" w:rsidRPr="009C2D8D">
          <w:rPr>
            <w:rStyle w:val="Hiperveza"/>
            <w:rFonts w:asciiTheme="majorHAnsi" w:hAnsiTheme="majorHAnsi" w:cstheme="majorHAnsi"/>
            <w:sz w:val="23"/>
            <w:szCs w:val="23"/>
          </w:rPr>
          <w:t>opcina@gornja-vrba.hr</w:t>
        </w:r>
      </w:hyperlink>
    </w:p>
    <w:p w:rsidR="0081581A" w:rsidRPr="00460C97" w:rsidRDefault="0081581A" w:rsidP="008E136D">
      <w:pPr>
        <w:pStyle w:val="Default"/>
        <w:rPr>
          <w:rFonts w:asciiTheme="majorHAnsi" w:hAnsiTheme="majorHAnsi" w:cstheme="majorHAnsi"/>
          <w:sz w:val="23"/>
          <w:szCs w:val="23"/>
        </w:rPr>
      </w:pPr>
    </w:p>
    <w:p w:rsidR="008E136D" w:rsidRPr="00460C97" w:rsidRDefault="008E136D" w:rsidP="008E136D">
      <w:pPr>
        <w:pStyle w:val="Default"/>
        <w:rPr>
          <w:rFonts w:asciiTheme="majorHAnsi" w:hAnsiTheme="majorHAnsi" w:cstheme="majorHAnsi"/>
          <w:sz w:val="23"/>
          <w:szCs w:val="23"/>
        </w:rPr>
      </w:pPr>
    </w:p>
    <w:p w:rsidR="00C403F8" w:rsidRPr="00460C97" w:rsidRDefault="00C403F8" w:rsidP="008E136D">
      <w:pPr>
        <w:pStyle w:val="Default"/>
        <w:rPr>
          <w:rFonts w:asciiTheme="majorHAnsi" w:hAnsiTheme="majorHAnsi" w:cstheme="majorHAnsi"/>
          <w:sz w:val="23"/>
          <w:szCs w:val="23"/>
        </w:rPr>
      </w:pPr>
    </w:p>
    <w:p w:rsidR="00945043" w:rsidRPr="00460C97" w:rsidRDefault="00945043" w:rsidP="008E136D">
      <w:pPr>
        <w:pStyle w:val="Default"/>
        <w:rPr>
          <w:rFonts w:asciiTheme="majorHAnsi" w:hAnsiTheme="majorHAnsi" w:cstheme="majorHAnsi"/>
          <w:sz w:val="23"/>
          <w:szCs w:val="23"/>
        </w:rPr>
      </w:pPr>
    </w:p>
    <w:p w:rsidR="00945043" w:rsidRPr="00460C97" w:rsidRDefault="008E136D" w:rsidP="008E136D">
      <w:pPr>
        <w:jc w:val="center"/>
        <w:rPr>
          <w:rFonts w:asciiTheme="majorHAnsi" w:hAnsiTheme="majorHAnsi" w:cstheme="majorHAnsi"/>
          <w:b/>
          <w:i/>
          <w:sz w:val="40"/>
          <w:szCs w:val="23"/>
          <w:lang w:val="hr-HR"/>
        </w:rPr>
      </w:pPr>
      <w:r w:rsidRPr="00460C97">
        <w:rPr>
          <w:rFonts w:asciiTheme="majorHAnsi" w:hAnsiTheme="majorHAnsi" w:cstheme="majorHAnsi"/>
          <w:b/>
          <w:i/>
          <w:sz w:val="40"/>
          <w:szCs w:val="23"/>
          <w:lang w:val="hr-HR"/>
        </w:rPr>
        <w:t xml:space="preserve">Vaša pitanja, primjedbe i prijedloge </w:t>
      </w:r>
    </w:p>
    <w:p w:rsidR="00460C97" w:rsidRPr="00B87C25" w:rsidRDefault="008E136D" w:rsidP="00B87C25">
      <w:pPr>
        <w:jc w:val="center"/>
        <w:rPr>
          <w:rFonts w:asciiTheme="majorHAnsi" w:hAnsiTheme="majorHAnsi" w:cstheme="majorHAnsi"/>
          <w:b/>
          <w:i/>
          <w:sz w:val="40"/>
          <w:szCs w:val="23"/>
          <w:lang w:val="hr-HR"/>
        </w:rPr>
      </w:pPr>
      <w:r w:rsidRPr="00460C97">
        <w:rPr>
          <w:rFonts w:asciiTheme="majorHAnsi" w:hAnsiTheme="majorHAnsi" w:cstheme="majorHAnsi"/>
          <w:b/>
          <w:i/>
          <w:sz w:val="40"/>
          <w:szCs w:val="23"/>
          <w:lang w:val="hr-HR"/>
        </w:rPr>
        <w:t xml:space="preserve">možete slati na gore navedene adrese! </w:t>
      </w:r>
    </w:p>
    <w:sectPr w:rsidR="00460C97" w:rsidRPr="00B87C25" w:rsidSect="002521FC">
      <w:footerReference w:type="default" r:id="rId18"/>
      <w:endnotePr>
        <w:numFmt w:val="decimal"/>
      </w:endnotePr>
      <w:pgSz w:w="11905" w:h="16837"/>
      <w:pgMar w:top="1276" w:right="1440" w:bottom="1276" w:left="1440" w:header="1440" w:footer="1440" w:gutter="0"/>
      <w:pgNumType w:start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B4D23" w:rsidRDefault="002B4D23" w:rsidP="00973FC5">
      <w:r>
        <w:separator/>
      </w:r>
    </w:p>
  </w:endnote>
  <w:endnote w:type="continuationSeparator" w:id="0">
    <w:p w:rsidR="002B4D23" w:rsidRDefault="002B4D23" w:rsidP="0097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9316265"/>
      <w:docPartObj>
        <w:docPartGallery w:val="Page Numbers (Bottom of Page)"/>
        <w:docPartUnique/>
      </w:docPartObj>
    </w:sdtPr>
    <w:sdtEndPr/>
    <w:sdtContent>
      <w:p w:rsidR="00B95A59" w:rsidRDefault="0006113D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9E5860E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" name="Grup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6113D" w:rsidRDefault="0006113D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  <w:lang w:val="hr-HR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9E5860E" id="Grupa 3" o:spid="_x0000_s1027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8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:rsidR="0006113D" w:rsidRDefault="0006113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  <w:lang w:val="hr-HR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9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0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" strokecolor="#a5a5a5"/>
                    <v:shape id="AutoShape 28" o:spid="_x0000_s1031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B4D23" w:rsidRDefault="002B4D23" w:rsidP="00973FC5">
      <w:r>
        <w:separator/>
      </w:r>
    </w:p>
  </w:footnote>
  <w:footnote w:type="continuationSeparator" w:id="0">
    <w:p w:rsidR="002B4D23" w:rsidRDefault="002B4D23" w:rsidP="00973FC5">
      <w:r>
        <w:continuationSeparator/>
      </w:r>
    </w:p>
  </w:footnote>
  <w:footnote w:id="1">
    <w:p w:rsidR="009B2E6F" w:rsidRPr="000D5362" w:rsidRDefault="009B2E6F">
      <w:pPr>
        <w:pStyle w:val="Tekstfusnote"/>
        <w:rPr>
          <w:highlight w:val="yellow"/>
          <w:lang w:val="hr-HR"/>
        </w:rPr>
      </w:pPr>
      <w:r w:rsidRPr="000D5362">
        <w:rPr>
          <w:rStyle w:val="Referencafusnote"/>
          <w:vertAlign w:val="superscript"/>
          <w:lang w:val="hr-HR"/>
        </w:rPr>
        <w:footnoteRef/>
      </w:r>
      <w:r w:rsidRPr="000D5362">
        <w:rPr>
          <w:lang w:val="hr-HR"/>
        </w:rPr>
        <w:t xml:space="preserve">  Izvor: Upute Ministarstva financija za izradu proračuna JLP(R)S za razdoblje 202</w:t>
      </w:r>
      <w:r w:rsidR="000D5362" w:rsidRPr="000D5362">
        <w:rPr>
          <w:lang w:val="hr-HR"/>
        </w:rPr>
        <w:t>5</w:t>
      </w:r>
      <w:r w:rsidRPr="000D5362">
        <w:rPr>
          <w:lang w:val="hr-HR"/>
        </w:rPr>
        <w:t>.-202</w:t>
      </w:r>
      <w:r w:rsidR="000D5362" w:rsidRPr="000D5362">
        <w:rPr>
          <w:lang w:val="hr-HR"/>
        </w:rPr>
        <w:t>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4043D"/>
    <w:multiLevelType w:val="hybridMultilevel"/>
    <w:tmpl w:val="7BA8552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27109F"/>
    <w:multiLevelType w:val="multilevel"/>
    <w:tmpl w:val="E7625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" w15:restartNumberingAfterBreak="0">
    <w:nsid w:val="03A464F4"/>
    <w:multiLevelType w:val="hybridMultilevel"/>
    <w:tmpl w:val="B58AF71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B6E78"/>
    <w:multiLevelType w:val="hybridMultilevel"/>
    <w:tmpl w:val="6AFA9B6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421668"/>
    <w:multiLevelType w:val="hybridMultilevel"/>
    <w:tmpl w:val="CC74092A"/>
    <w:lvl w:ilvl="0" w:tplc="DEB8CD40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7EB6FC5"/>
    <w:multiLevelType w:val="hybridMultilevel"/>
    <w:tmpl w:val="2D3E32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329CB"/>
    <w:multiLevelType w:val="multilevel"/>
    <w:tmpl w:val="E76259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0CEA261D"/>
    <w:multiLevelType w:val="hybridMultilevel"/>
    <w:tmpl w:val="3782D130"/>
    <w:lvl w:ilvl="0" w:tplc="B986DD62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492657"/>
    <w:multiLevelType w:val="multilevel"/>
    <w:tmpl w:val="E76259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9" w15:restartNumberingAfterBreak="0">
    <w:nsid w:val="15A21874"/>
    <w:multiLevelType w:val="hybridMultilevel"/>
    <w:tmpl w:val="9F3A08C2"/>
    <w:lvl w:ilvl="0" w:tplc="6FFEE0F6">
      <w:start w:val="1"/>
      <w:numFmt w:val="bullet"/>
      <w:lvlText w:val=""/>
      <w:lvlJc w:val="left"/>
      <w:pPr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6916B44"/>
    <w:multiLevelType w:val="hybridMultilevel"/>
    <w:tmpl w:val="9B84AF80"/>
    <w:lvl w:ilvl="0" w:tplc="D5AA5E7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355EA8"/>
    <w:multiLevelType w:val="hybridMultilevel"/>
    <w:tmpl w:val="1B2225C4"/>
    <w:lvl w:ilvl="0" w:tplc="D5AA5E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545E0F"/>
    <w:multiLevelType w:val="hybridMultilevel"/>
    <w:tmpl w:val="6294641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B2BA9"/>
    <w:multiLevelType w:val="hybridMultilevel"/>
    <w:tmpl w:val="6E9004B4"/>
    <w:lvl w:ilvl="0" w:tplc="6FFEE0F6">
      <w:start w:val="1"/>
      <w:numFmt w:val="bullet"/>
      <w:lvlText w:val=""/>
      <w:lvlJc w:val="left"/>
      <w:pPr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BF458F8"/>
    <w:multiLevelType w:val="hybridMultilevel"/>
    <w:tmpl w:val="D54EB4F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677A9"/>
    <w:multiLevelType w:val="hybridMultilevel"/>
    <w:tmpl w:val="B808C3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D6C45"/>
    <w:multiLevelType w:val="hybridMultilevel"/>
    <w:tmpl w:val="D1FAE6F0"/>
    <w:lvl w:ilvl="0" w:tplc="041A0013">
      <w:start w:val="1"/>
      <w:numFmt w:val="upperRoman"/>
      <w:lvlText w:val="%1."/>
      <w:lvlJc w:val="righ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D04788"/>
    <w:multiLevelType w:val="hybridMultilevel"/>
    <w:tmpl w:val="F1142D8A"/>
    <w:lvl w:ilvl="0" w:tplc="D5AA5E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BA70E9"/>
    <w:multiLevelType w:val="hybridMultilevel"/>
    <w:tmpl w:val="4772429E"/>
    <w:lvl w:ilvl="0" w:tplc="324E63C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137F00"/>
    <w:multiLevelType w:val="hybridMultilevel"/>
    <w:tmpl w:val="EA2AE41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766211"/>
    <w:multiLevelType w:val="hybridMultilevel"/>
    <w:tmpl w:val="048E0C80"/>
    <w:lvl w:ilvl="0" w:tplc="6FFEE0F6">
      <w:start w:val="1"/>
      <w:numFmt w:val="bullet"/>
      <w:lvlText w:val=""/>
      <w:lvlJc w:val="left"/>
      <w:pPr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DB27353"/>
    <w:multiLevelType w:val="hybridMultilevel"/>
    <w:tmpl w:val="B5367BEA"/>
    <w:lvl w:ilvl="0" w:tplc="041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F37BF"/>
    <w:multiLevelType w:val="hybridMultilevel"/>
    <w:tmpl w:val="8CF0760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74CE1"/>
    <w:multiLevelType w:val="hybridMultilevel"/>
    <w:tmpl w:val="3416B69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24" w15:restartNumberingAfterBreak="0">
    <w:nsid w:val="55F021B8"/>
    <w:multiLevelType w:val="multilevel"/>
    <w:tmpl w:val="E76259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5" w15:restartNumberingAfterBreak="0">
    <w:nsid w:val="56497366"/>
    <w:multiLevelType w:val="hybridMultilevel"/>
    <w:tmpl w:val="AEC65C0E"/>
    <w:lvl w:ilvl="0" w:tplc="BF6C45E6">
      <w:numFmt w:val="bullet"/>
      <w:lvlText w:val="·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EB4596"/>
    <w:multiLevelType w:val="hybridMultilevel"/>
    <w:tmpl w:val="D134380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CB0FAE"/>
    <w:multiLevelType w:val="multilevel"/>
    <w:tmpl w:val="E76259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8" w15:restartNumberingAfterBreak="0">
    <w:nsid w:val="5A3604F9"/>
    <w:multiLevelType w:val="hybridMultilevel"/>
    <w:tmpl w:val="D478A102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442D02"/>
    <w:multiLevelType w:val="hybridMultilevel"/>
    <w:tmpl w:val="D52C8F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A4185"/>
    <w:multiLevelType w:val="hybridMultilevel"/>
    <w:tmpl w:val="9952439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B76CD7"/>
    <w:multiLevelType w:val="hybridMultilevel"/>
    <w:tmpl w:val="3BB870E2"/>
    <w:lvl w:ilvl="0" w:tplc="F7F64CA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3442C0"/>
    <w:multiLevelType w:val="hybridMultilevel"/>
    <w:tmpl w:val="9B3AAD5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5D24B6"/>
    <w:multiLevelType w:val="multilevel"/>
    <w:tmpl w:val="E76259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4" w15:restartNumberingAfterBreak="0">
    <w:nsid w:val="660E72AB"/>
    <w:multiLevelType w:val="hybridMultilevel"/>
    <w:tmpl w:val="A6FEE21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2063A7"/>
    <w:multiLevelType w:val="hybridMultilevel"/>
    <w:tmpl w:val="A0E0537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6371BB"/>
    <w:multiLevelType w:val="hybridMultilevel"/>
    <w:tmpl w:val="0400E4EA"/>
    <w:lvl w:ilvl="0" w:tplc="041A000D">
      <w:start w:val="1"/>
      <w:numFmt w:val="bullet"/>
      <w:lvlText w:val=""/>
      <w:lvlJc w:val="left"/>
      <w:pPr>
        <w:ind w:left="-507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3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65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</w:abstractNum>
  <w:abstractNum w:abstractNumId="37" w15:restartNumberingAfterBreak="0">
    <w:nsid w:val="6EB15288"/>
    <w:multiLevelType w:val="multilevel"/>
    <w:tmpl w:val="E76259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8" w15:restartNumberingAfterBreak="0">
    <w:nsid w:val="75CD1B5F"/>
    <w:multiLevelType w:val="hybridMultilevel"/>
    <w:tmpl w:val="9A540B4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6F303B"/>
    <w:multiLevelType w:val="hybridMultilevel"/>
    <w:tmpl w:val="C1BC002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648909">
    <w:abstractNumId w:val="29"/>
  </w:num>
  <w:num w:numId="2" w16cid:durableId="441414618">
    <w:abstractNumId w:val="11"/>
  </w:num>
  <w:num w:numId="3" w16cid:durableId="868689722">
    <w:abstractNumId w:val="17"/>
  </w:num>
  <w:num w:numId="4" w16cid:durableId="321667524">
    <w:abstractNumId w:val="31"/>
  </w:num>
  <w:num w:numId="5" w16cid:durableId="762069173">
    <w:abstractNumId w:val="10"/>
  </w:num>
  <w:num w:numId="6" w16cid:durableId="646932522">
    <w:abstractNumId w:val="1"/>
  </w:num>
  <w:num w:numId="7" w16cid:durableId="1801417633">
    <w:abstractNumId w:val="7"/>
  </w:num>
  <w:num w:numId="8" w16cid:durableId="996034893">
    <w:abstractNumId w:val="18"/>
  </w:num>
  <w:num w:numId="9" w16cid:durableId="1338271355">
    <w:abstractNumId w:val="28"/>
  </w:num>
  <w:num w:numId="10" w16cid:durableId="1425494975">
    <w:abstractNumId w:val="13"/>
  </w:num>
  <w:num w:numId="11" w16cid:durableId="329143796">
    <w:abstractNumId w:val="20"/>
  </w:num>
  <w:num w:numId="12" w16cid:durableId="1094322749">
    <w:abstractNumId w:val="32"/>
  </w:num>
  <w:num w:numId="13" w16cid:durableId="2008552331">
    <w:abstractNumId w:val="39"/>
  </w:num>
  <w:num w:numId="14" w16cid:durableId="1860002611">
    <w:abstractNumId w:val="21"/>
  </w:num>
  <w:num w:numId="15" w16cid:durableId="2015179244">
    <w:abstractNumId w:val="23"/>
  </w:num>
  <w:num w:numId="16" w16cid:durableId="2048946403">
    <w:abstractNumId w:val="9"/>
  </w:num>
  <w:num w:numId="17" w16cid:durableId="134224641">
    <w:abstractNumId w:val="4"/>
  </w:num>
  <w:num w:numId="18" w16cid:durableId="1011028349">
    <w:abstractNumId w:val="36"/>
  </w:num>
  <w:num w:numId="19" w16cid:durableId="377440167">
    <w:abstractNumId w:val="3"/>
  </w:num>
  <w:num w:numId="20" w16cid:durableId="630284488">
    <w:abstractNumId w:val="26"/>
  </w:num>
  <w:num w:numId="21" w16cid:durableId="832797628">
    <w:abstractNumId w:val="16"/>
  </w:num>
  <w:num w:numId="22" w16cid:durableId="1055197950">
    <w:abstractNumId w:val="30"/>
  </w:num>
  <w:num w:numId="23" w16cid:durableId="664863532">
    <w:abstractNumId w:val="37"/>
  </w:num>
  <w:num w:numId="24" w16cid:durableId="1694072272">
    <w:abstractNumId w:val="33"/>
  </w:num>
  <w:num w:numId="25" w16cid:durableId="910579169">
    <w:abstractNumId w:val="27"/>
  </w:num>
  <w:num w:numId="26" w16cid:durableId="503470728">
    <w:abstractNumId w:val="24"/>
  </w:num>
  <w:num w:numId="27" w16cid:durableId="1202522998">
    <w:abstractNumId w:val="22"/>
  </w:num>
  <w:num w:numId="28" w16cid:durableId="1374691890">
    <w:abstractNumId w:val="2"/>
  </w:num>
  <w:num w:numId="29" w16cid:durableId="59258579">
    <w:abstractNumId w:val="38"/>
  </w:num>
  <w:num w:numId="30" w16cid:durableId="1502239835">
    <w:abstractNumId w:val="35"/>
  </w:num>
  <w:num w:numId="31" w16cid:durableId="1262758383">
    <w:abstractNumId w:val="34"/>
  </w:num>
  <w:num w:numId="32" w16cid:durableId="1065564705">
    <w:abstractNumId w:val="19"/>
  </w:num>
  <w:num w:numId="33" w16cid:durableId="1097869201">
    <w:abstractNumId w:val="12"/>
  </w:num>
  <w:num w:numId="34" w16cid:durableId="2121099501">
    <w:abstractNumId w:val="5"/>
  </w:num>
  <w:num w:numId="35" w16cid:durableId="2032030895">
    <w:abstractNumId w:val="0"/>
  </w:num>
  <w:num w:numId="36" w16cid:durableId="896671740">
    <w:abstractNumId w:val="15"/>
  </w:num>
  <w:num w:numId="37" w16cid:durableId="2137486973">
    <w:abstractNumId w:val="25"/>
  </w:num>
  <w:num w:numId="38" w16cid:durableId="256523156">
    <w:abstractNumId w:val="6"/>
  </w:num>
  <w:num w:numId="39" w16cid:durableId="1423063030">
    <w:abstractNumId w:val="8"/>
  </w:num>
  <w:num w:numId="40" w16cid:durableId="2023045571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o:colormru v:ext="edit" colors="#6f3,#9f6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615"/>
    <w:rsid w:val="00001AF4"/>
    <w:rsid w:val="00002170"/>
    <w:rsid w:val="0000594B"/>
    <w:rsid w:val="00006476"/>
    <w:rsid w:val="00011644"/>
    <w:rsid w:val="00011A88"/>
    <w:rsid w:val="0001210D"/>
    <w:rsid w:val="000128A3"/>
    <w:rsid w:val="00013CD9"/>
    <w:rsid w:val="00022F34"/>
    <w:rsid w:val="000262DE"/>
    <w:rsid w:val="00034B95"/>
    <w:rsid w:val="00034D38"/>
    <w:rsid w:val="00035E33"/>
    <w:rsid w:val="00041693"/>
    <w:rsid w:val="00044AB2"/>
    <w:rsid w:val="0005042D"/>
    <w:rsid w:val="000512EC"/>
    <w:rsid w:val="0005684B"/>
    <w:rsid w:val="0006113D"/>
    <w:rsid w:val="00061B69"/>
    <w:rsid w:val="000624F2"/>
    <w:rsid w:val="0006394D"/>
    <w:rsid w:val="00065FA2"/>
    <w:rsid w:val="00066FC8"/>
    <w:rsid w:val="00067114"/>
    <w:rsid w:val="000678ED"/>
    <w:rsid w:val="0007028A"/>
    <w:rsid w:val="000719FA"/>
    <w:rsid w:val="00080014"/>
    <w:rsid w:val="00081C78"/>
    <w:rsid w:val="000A0478"/>
    <w:rsid w:val="000A1210"/>
    <w:rsid w:val="000A19B9"/>
    <w:rsid w:val="000A19BD"/>
    <w:rsid w:val="000A4779"/>
    <w:rsid w:val="000A4D13"/>
    <w:rsid w:val="000A5718"/>
    <w:rsid w:val="000A6589"/>
    <w:rsid w:val="000A6D05"/>
    <w:rsid w:val="000A7356"/>
    <w:rsid w:val="000B1AFD"/>
    <w:rsid w:val="000B2983"/>
    <w:rsid w:val="000B646B"/>
    <w:rsid w:val="000B702E"/>
    <w:rsid w:val="000C5388"/>
    <w:rsid w:val="000C59DF"/>
    <w:rsid w:val="000D2214"/>
    <w:rsid w:val="000D43A6"/>
    <w:rsid w:val="000D5362"/>
    <w:rsid w:val="000D60B4"/>
    <w:rsid w:val="000E13BD"/>
    <w:rsid w:val="000E202A"/>
    <w:rsid w:val="000E3DD9"/>
    <w:rsid w:val="000F571E"/>
    <w:rsid w:val="000F5F31"/>
    <w:rsid w:val="000F74FC"/>
    <w:rsid w:val="00102025"/>
    <w:rsid w:val="0010361A"/>
    <w:rsid w:val="00114C45"/>
    <w:rsid w:val="001226FB"/>
    <w:rsid w:val="00122B04"/>
    <w:rsid w:val="001245F1"/>
    <w:rsid w:val="00131833"/>
    <w:rsid w:val="00131D78"/>
    <w:rsid w:val="0013344E"/>
    <w:rsid w:val="001369E5"/>
    <w:rsid w:val="00141EFA"/>
    <w:rsid w:val="00144278"/>
    <w:rsid w:val="00150CD7"/>
    <w:rsid w:val="001515BD"/>
    <w:rsid w:val="00151717"/>
    <w:rsid w:val="00152A15"/>
    <w:rsid w:val="001601EB"/>
    <w:rsid w:val="00160C86"/>
    <w:rsid w:val="0016106E"/>
    <w:rsid w:val="00162E98"/>
    <w:rsid w:val="00163721"/>
    <w:rsid w:val="00165FB4"/>
    <w:rsid w:val="001742F3"/>
    <w:rsid w:val="0017437C"/>
    <w:rsid w:val="00175664"/>
    <w:rsid w:val="0018495D"/>
    <w:rsid w:val="001860AA"/>
    <w:rsid w:val="00192F10"/>
    <w:rsid w:val="00196AA7"/>
    <w:rsid w:val="00196ADB"/>
    <w:rsid w:val="001A22AE"/>
    <w:rsid w:val="001A38FE"/>
    <w:rsid w:val="001A427F"/>
    <w:rsid w:val="001A7755"/>
    <w:rsid w:val="001A7CDA"/>
    <w:rsid w:val="001B533C"/>
    <w:rsid w:val="001C14AE"/>
    <w:rsid w:val="001C7DCF"/>
    <w:rsid w:val="001D11E0"/>
    <w:rsid w:val="001D69D6"/>
    <w:rsid w:val="001D7411"/>
    <w:rsid w:val="001D76EC"/>
    <w:rsid w:val="001E10F7"/>
    <w:rsid w:val="001E18A4"/>
    <w:rsid w:val="001E698A"/>
    <w:rsid w:val="001F4441"/>
    <w:rsid w:val="001F5AB6"/>
    <w:rsid w:val="00200EEE"/>
    <w:rsid w:val="0021021A"/>
    <w:rsid w:val="002111C2"/>
    <w:rsid w:val="0021219B"/>
    <w:rsid w:val="002149CF"/>
    <w:rsid w:val="00217A5E"/>
    <w:rsid w:val="00245E18"/>
    <w:rsid w:val="002521FC"/>
    <w:rsid w:val="002601AC"/>
    <w:rsid w:val="00262297"/>
    <w:rsid w:val="00264FDD"/>
    <w:rsid w:val="0026573D"/>
    <w:rsid w:val="00275EC1"/>
    <w:rsid w:val="002809CA"/>
    <w:rsid w:val="002829D1"/>
    <w:rsid w:val="002836C6"/>
    <w:rsid w:val="002939B8"/>
    <w:rsid w:val="00294691"/>
    <w:rsid w:val="00297A62"/>
    <w:rsid w:val="002A3DB8"/>
    <w:rsid w:val="002B4D23"/>
    <w:rsid w:val="002B4FB9"/>
    <w:rsid w:val="002C3E80"/>
    <w:rsid w:val="002C4CC5"/>
    <w:rsid w:val="002C5638"/>
    <w:rsid w:val="002D1D44"/>
    <w:rsid w:val="002D35A6"/>
    <w:rsid w:val="002D5F7F"/>
    <w:rsid w:val="002D6102"/>
    <w:rsid w:val="002D63C6"/>
    <w:rsid w:val="002D6C3F"/>
    <w:rsid w:val="002E0E14"/>
    <w:rsid w:val="002E1980"/>
    <w:rsid w:val="002E45B3"/>
    <w:rsid w:val="002E63AE"/>
    <w:rsid w:val="002F1862"/>
    <w:rsid w:val="002F54CB"/>
    <w:rsid w:val="002F56C6"/>
    <w:rsid w:val="002F59E9"/>
    <w:rsid w:val="0030388F"/>
    <w:rsid w:val="00303F11"/>
    <w:rsid w:val="0031025A"/>
    <w:rsid w:val="0031025B"/>
    <w:rsid w:val="0031219B"/>
    <w:rsid w:val="00312490"/>
    <w:rsid w:val="00312A40"/>
    <w:rsid w:val="00315002"/>
    <w:rsid w:val="003164E9"/>
    <w:rsid w:val="00316AB3"/>
    <w:rsid w:val="00320A06"/>
    <w:rsid w:val="00330811"/>
    <w:rsid w:val="00331CF3"/>
    <w:rsid w:val="00332051"/>
    <w:rsid w:val="00336509"/>
    <w:rsid w:val="003424A2"/>
    <w:rsid w:val="00342EDD"/>
    <w:rsid w:val="003433C6"/>
    <w:rsid w:val="00343952"/>
    <w:rsid w:val="00353BB2"/>
    <w:rsid w:val="00353F37"/>
    <w:rsid w:val="003711D9"/>
    <w:rsid w:val="003835DA"/>
    <w:rsid w:val="0038364A"/>
    <w:rsid w:val="00383B25"/>
    <w:rsid w:val="0039192C"/>
    <w:rsid w:val="00394181"/>
    <w:rsid w:val="00395B03"/>
    <w:rsid w:val="0039730C"/>
    <w:rsid w:val="003A2F99"/>
    <w:rsid w:val="003B0D19"/>
    <w:rsid w:val="003B1006"/>
    <w:rsid w:val="003B2DB9"/>
    <w:rsid w:val="003B4237"/>
    <w:rsid w:val="003B73C2"/>
    <w:rsid w:val="003C6D09"/>
    <w:rsid w:val="003D1F36"/>
    <w:rsid w:val="003D5420"/>
    <w:rsid w:val="003E1785"/>
    <w:rsid w:val="003F21FF"/>
    <w:rsid w:val="003F3018"/>
    <w:rsid w:val="003F35BA"/>
    <w:rsid w:val="003F525C"/>
    <w:rsid w:val="003F7841"/>
    <w:rsid w:val="003F7E87"/>
    <w:rsid w:val="00400067"/>
    <w:rsid w:val="004066FA"/>
    <w:rsid w:val="00406955"/>
    <w:rsid w:val="00407463"/>
    <w:rsid w:val="00411229"/>
    <w:rsid w:val="00414E80"/>
    <w:rsid w:val="00415E51"/>
    <w:rsid w:val="00421B67"/>
    <w:rsid w:val="004257D9"/>
    <w:rsid w:val="00427561"/>
    <w:rsid w:val="00436725"/>
    <w:rsid w:val="00442D03"/>
    <w:rsid w:val="004444FE"/>
    <w:rsid w:val="00445712"/>
    <w:rsid w:val="00450225"/>
    <w:rsid w:val="00451546"/>
    <w:rsid w:val="0045268C"/>
    <w:rsid w:val="004526F8"/>
    <w:rsid w:val="00460C97"/>
    <w:rsid w:val="004651A3"/>
    <w:rsid w:val="0046577D"/>
    <w:rsid w:val="00471390"/>
    <w:rsid w:val="00471B72"/>
    <w:rsid w:val="00475AC6"/>
    <w:rsid w:val="00481344"/>
    <w:rsid w:val="004839AD"/>
    <w:rsid w:val="004872F7"/>
    <w:rsid w:val="00490488"/>
    <w:rsid w:val="00497B80"/>
    <w:rsid w:val="004A41E2"/>
    <w:rsid w:val="004A733A"/>
    <w:rsid w:val="004B1E85"/>
    <w:rsid w:val="004B2D1F"/>
    <w:rsid w:val="004B74D6"/>
    <w:rsid w:val="004C24A8"/>
    <w:rsid w:val="004C6148"/>
    <w:rsid w:val="004C7BD6"/>
    <w:rsid w:val="004C7C39"/>
    <w:rsid w:val="004C7CB0"/>
    <w:rsid w:val="004D47FE"/>
    <w:rsid w:val="004D67B2"/>
    <w:rsid w:val="004E21EF"/>
    <w:rsid w:val="004F2722"/>
    <w:rsid w:val="004F29B1"/>
    <w:rsid w:val="00504E4B"/>
    <w:rsid w:val="00504FB7"/>
    <w:rsid w:val="005131E9"/>
    <w:rsid w:val="00514B24"/>
    <w:rsid w:val="005155C9"/>
    <w:rsid w:val="0051591F"/>
    <w:rsid w:val="00517A7A"/>
    <w:rsid w:val="00520DF6"/>
    <w:rsid w:val="00521BC9"/>
    <w:rsid w:val="00521F25"/>
    <w:rsid w:val="0052484E"/>
    <w:rsid w:val="00526BD2"/>
    <w:rsid w:val="005318B6"/>
    <w:rsid w:val="00535826"/>
    <w:rsid w:val="00537E8F"/>
    <w:rsid w:val="0054045F"/>
    <w:rsid w:val="00546E6F"/>
    <w:rsid w:val="005510E6"/>
    <w:rsid w:val="00553335"/>
    <w:rsid w:val="00553629"/>
    <w:rsid w:val="00553A9A"/>
    <w:rsid w:val="005618F2"/>
    <w:rsid w:val="0056223A"/>
    <w:rsid w:val="00566807"/>
    <w:rsid w:val="00567249"/>
    <w:rsid w:val="00570AB2"/>
    <w:rsid w:val="00570F2A"/>
    <w:rsid w:val="0057221E"/>
    <w:rsid w:val="005748FA"/>
    <w:rsid w:val="00577EED"/>
    <w:rsid w:val="00581042"/>
    <w:rsid w:val="00583A09"/>
    <w:rsid w:val="005845D3"/>
    <w:rsid w:val="005875D6"/>
    <w:rsid w:val="0059108B"/>
    <w:rsid w:val="0059390C"/>
    <w:rsid w:val="005A6D06"/>
    <w:rsid w:val="005B1B29"/>
    <w:rsid w:val="005B6F13"/>
    <w:rsid w:val="005C02B7"/>
    <w:rsid w:val="005C0E07"/>
    <w:rsid w:val="005D1BDA"/>
    <w:rsid w:val="005D5E74"/>
    <w:rsid w:val="005E1A2F"/>
    <w:rsid w:val="005E46AF"/>
    <w:rsid w:val="005E72AD"/>
    <w:rsid w:val="005F1E33"/>
    <w:rsid w:val="00601B9D"/>
    <w:rsid w:val="00605E79"/>
    <w:rsid w:val="00606559"/>
    <w:rsid w:val="00616A2C"/>
    <w:rsid w:val="00626B83"/>
    <w:rsid w:val="0062702F"/>
    <w:rsid w:val="00631140"/>
    <w:rsid w:val="00631F31"/>
    <w:rsid w:val="00640215"/>
    <w:rsid w:val="00641395"/>
    <w:rsid w:val="00651195"/>
    <w:rsid w:val="006517BE"/>
    <w:rsid w:val="0065261B"/>
    <w:rsid w:val="00655170"/>
    <w:rsid w:val="00656BB6"/>
    <w:rsid w:val="00657E62"/>
    <w:rsid w:val="00660985"/>
    <w:rsid w:val="006704C1"/>
    <w:rsid w:val="0067222D"/>
    <w:rsid w:val="00673CE0"/>
    <w:rsid w:val="006746F3"/>
    <w:rsid w:val="00680152"/>
    <w:rsid w:val="00683DDA"/>
    <w:rsid w:val="00687CE7"/>
    <w:rsid w:val="006900A9"/>
    <w:rsid w:val="0069209C"/>
    <w:rsid w:val="006927B5"/>
    <w:rsid w:val="00695BE7"/>
    <w:rsid w:val="006A1FCA"/>
    <w:rsid w:val="006A3CB9"/>
    <w:rsid w:val="006A71A3"/>
    <w:rsid w:val="006B1148"/>
    <w:rsid w:val="006B37DC"/>
    <w:rsid w:val="006B40DB"/>
    <w:rsid w:val="006B61EB"/>
    <w:rsid w:val="006C0234"/>
    <w:rsid w:val="006C0B51"/>
    <w:rsid w:val="006D4BBF"/>
    <w:rsid w:val="006D7C07"/>
    <w:rsid w:val="006E03C7"/>
    <w:rsid w:val="006E339B"/>
    <w:rsid w:val="006E4AA4"/>
    <w:rsid w:val="006E6767"/>
    <w:rsid w:val="006F0270"/>
    <w:rsid w:val="006F1E44"/>
    <w:rsid w:val="006F2C84"/>
    <w:rsid w:val="006F3F04"/>
    <w:rsid w:val="006F74E6"/>
    <w:rsid w:val="007022EB"/>
    <w:rsid w:val="00704F87"/>
    <w:rsid w:val="0072658F"/>
    <w:rsid w:val="00727823"/>
    <w:rsid w:val="00735F1B"/>
    <w:rsid w:val="00741338"/>
    <w:rsid w:val="007521FE"/>
    <w:rsid w:val="00754184"/>
    <w:rsid w:val="00754AFA"/>
    <w:rsid w:val="00754B23"/>
    <w:rsid w:val="00755135"/>
    <w:rsid w:val="007561CC"/>
    <w:rsid w:val="00760FBE"/>
    <w:rsid w:val="00762239"/>
    <w:rsid w:val="00763633"/>
    <w:rsid w:val="00766B77"/>
    <w:rsid w:val="00771ED4"/>
    <w:rsid w:val="00776733"/>
    <w:rsid w:val="00780B09"/>
    <w:rsid w:val="0078237E"/>
    <w:rsid w:val="00782393"/>
    <w:rsid w:val="00782CA6"/>
    <w:rsid w:val="007857D7"/>
    <w:rsid w:val="007863E2"/>
    <w:rsid w:val="007873D3"/>
    <w:rsid w:val="00793FD4"/>
    <w:rsid w:val="00795FE7"/>
    <w:rsid w:val="007A0FC3"/>
    <w:rsid w:val="007A4849"/>
    <w:rsid w:val="007A6A63"/>
    <w:rsid w:val="007A72A3"/>
    <w:rsid w:val="007B0212"/>
    <w:rsid w:val="007B213F"/>
    <w:rsid w:val="007B2176"/>
    <w:rsid w:val="007B33F6"/>
    <w:rsid w:val="007C0F4E"/>
    <w:rsid w:val="007C39D1"/>
    <w:rsid w:val="007C3E06"/>
    <w:rsid w:val="007D3175"/>
    <w:rsid w:val="007D77E8"/>
    <w:rsid w:val="007D7FFC"/>
    <w:rsid w:val="007E27B3"/>
    <w:rsid w:val="007E3B16"/>
    <w:rsid w:val="007E49E7"/>
    <w:rsid w:val="007E662B"/>
    <w:rsid w:val="007F12FB"/>
    <w:rsid w:val="007F2F2A"/>
    <w:rsid w:val="0080240B"/>
    <w:rsid w:val="00802BAC"/>
    <w:rsid w:val="00805DDC"/>
    <w:rsid w:val="00812BB8"/>
    <w:rsid w:val="00813D6D"/>
    <w:rsid w:val="0081581A"/>
    <w:rsid w:val="008247EB"/>
    <w:rsid w:val="00826323"/>
    <w:rsid w:val="00826ABC"/>
    <w:rsid w:val="00827B2A"/>
    <w:rsid w:val="00830042"/>
    <w:rsid w:val="00832AD7"/>
    <w:rsid w:val="00832C38"/>
    <w:rsid w:val="0083528E"/>
    <w:rsid w:val="00836A42"/>
    <w:rsid w:val="0084590F"/>
    <w:rsid w:val="0085082F"/>
    <w:rsid w:val="008526E3"/>
    <w:rsid w:val="00854AA4"/>
    <w:rsid w:val="00862387"/>
    <w:rsid w:val="0087279D"/>
    <w:rsid w:val="0087615D"/>
    <w:rsid w:val="00881970"/>
    <w:rsid w:val="008819C5"/>
    <w:rsid w:val="008834BB"/>
    <w:rsid w:val="008874BE"/>
    <w:rsid w:val="00892913"/>
    <w:rsid w:val="00893682"/>
    <w:rsid w:val="00894C0B"/>
    <w:rsid w:val="00896CAC"/>
    <w:rsid w:val="008B0FBB"/>
    <w:rsid w:val="008B1040"/>
    <w:rsid w:val="008B1C3B"/>
    <w:rsid w:val="008B6EFA"/>
    <w:rsid w:val="008C317C"/>
    <w:rsid w:val="008C7903"/>
    <w:rsid w:val="008D1FE5"/>
    <w:rsid w:val="008D7F30"/>
    <w:rsid w:val="008E136D"/>
    <w:rsid w:val="008E17E7"/>
    <w:rsid w:val="008E3617"/>
    <w:rsid w:val="008E4D1A"/>
    <w:rsid w:val="008F03D9"/>
    <w:rsid w:val="008F21DA"/>
    <w:rsid w:val="008F66C7"/>
    <w:rsid w:val="008F6B58"/>
    <w:rsid w:val="009049F6"/>
    <w:rsid w:val="00904F7B"/>
    <w:rsid w:val="00912602"/>
    <w:rsid w:val="00912DC7"/>
    <w:rsid w:val="009136CA"/>
    <w:rsid w:val="00920499"/>
    <w:rsid w:val="00923A60"/>
    <w:rsid w:val="00923CF3"/>
    <w:rsid w:val="00926476"/>
    <w:rsid w:val="00927A05"/>
    <w:rsid w:val="00930736"/>
    <w:rsid w:val="00932D91"/>
    <w:rsid w:val="00935AC0"/>
    <w:rsid w:val="00936F8F"/>
    <w:rsid w:val="009373A8"/>
    <w:rsid w:val="0094146A"/>
    <w:rsid w:val="009414B3"/>
    <w:rsid w:val="009427BA"/>
    <w:rsid w:val="009429E2"/>
    <w:rsid w:val="00943945"/>
    <w:rsid w:val="00945043"/>
    <w:rsid w:val="009473A5"/>
    <w:rsid w:val="009477BA"/>
    <w:rsid w:val="0095107F"/>
    <w:rsid w:val="00954591"/>
    <w:rsid w:val="0095549F"/>
    <w:rsid w:val="0096071B"/>
    <w:rsid w:val="00961F29"/>
    <w:rsid w:val="0096657C"/>
    <w:rsid w:val="009679A3"/>
    <w:rsid w:val="0097223B"/>
    <w:rsid w:val="00972F00"/>
    <w:rsid w:val="00973FC5"/>
    <w:rsid w:val="00974669"/>
    <w:rsid w:val="00976C9B"/>
    <w:rsid w:val="00977002"/>
    <w:rsid w:val="009830C4"/>
    <w:rsid w:val="00984D6D"/>
    <w:rsid w:val="00986F22"/>
    <w:rsid w:val="0099516F"/>
    <w:rsid w:val="009A6ACE"/>
    <w:rsid w:val="009A7D8A"/>
    <w:rsid w:val="009B28BB"/>
    <w:rsid w:val="009B2E6F"/>
    <w:rsid w:val="009B32C1"/>
    <w:rsid w:val="009C006E"/>
    <w:rsid w:val="009C3F02"/>
    <w:rsid w:val="009C4003"/>
    <w:rsid w:val="009C5E9F"/>
    <w:rsid w:val="009C637F"/>
    <w:rsid w:val="009D136A"/>
    <w:rsid w:val="009D2396"/>
    <w:rsid w:val="009D3DAD"/>
    <w:rsid w:val="009D7E0F"/>
    <w:rsid w:val="009E24D2"/>
    <w:rsid w:val="009E77D2"/>
    <w:rsid w:val="009F1DC6"/>
    <w:rsid w:val="00A01285"/>
    <w:rsid w:val="00A0256A"/>
    <w:rsid w:val="00A048FF"/>
    <w:rsid w:val="00A077CC"/>
    <w:rsid w:val="00A07AEE"/>
    <w:rsid w:val="00A10362"/>
    <w:rsid w:val="00A111C8"/>
    <w:rsid w:val="00A124EC"/>
    <w:rsid w:val="00A14281"/>
    <w:rsid w:val="00A142A0"/>
    <w:rsid w:val="00A1601D"/>
    <w:rsid w:val="00A22066"/>
    <w:rsid w:val="00A24C5D"/>
    <w:rsid w:val="00A27E89"/>
    <w:rsid w:val="00A32014"/>
    <w:rsid w:val="00A3462B"/>
    <w:rsid w:val="00A36A34"/>
    <w:rsid w:val="00A412FB"/>
    <w:rsid w:val="00A43213"/>
    <w:rsid w:val="00A43E08"/>
    <w:rsid w:val="00A464B2"/>
    <w:rsid w:val="00A475CE"/>
    <w:rsid w:val="00A51D92"/>
    <w:rsid w:val="00A56269"/>
    <w:rsid w:val="00A623A9"/>
    <w:rsid w:val="00A70D0D"/>
    <w:rsid w:val="00A71971"/>
    <w:rsid w:val="00A74921"/>
    <w:rsid w:val="00A74FA1"/>
    <w:rsid w:val="00A931E0"/>
    <w:rsid w:val="00A93EAC"/>
    <w:rsid w:val="00A95BD6"/>
    <w:rsid w:val="00AA4524"/>
    <w:rsid w:val="00AA587E"/>
    <w:rsid w:val="00AA58D8"/>
    <w:rsid w:val="00AA6520"/>
    <w:rsid w:val="00AB54C9"/>
    <w:rsid w:val="00AB5D7D"/>
    <w:rsid w:val="00AB657B"/>
    <w:rsid w:val="00AC4276"/>
    <w:rsid w:val="00AC58D9"/>
    <w:rsid w:val="00AD0162"/>
    <w:rsid w:val="00AD1CC0"/>
    <w:rsid w:val="00AD2D6E"/>
    <w:rsid w:val="00AE73A3"/>
    <w:rsid w:val="00AF1DC1"/>
    <w:rsid w:val="00AF29EC"/>
    <w:rsid w:val="00AF3376"/>
    <w:rsid w:val="00AF65B5"/>
    <w:rsid w:val="00AF73ED"/>
    <w:rsid w:val="00B02622"/>
    <w:rsid w:val="00B04A8F"/>
    <w:rsid w:val="00B065C5"/>
    <w:rsid w:val="00B122EE"/>
    <w:rsid w:val="00B123AF"/>
    <w:rsid w:val="00B12BB8"/>
    <w:rsid w:val="00B14049"/>
    <w:rsid w:val="00B24381"/>
    <w:rsid w:val="00B268BC"/>
    <w:rsid w:val="00B329B2"/>
    <w:rsid w:val="00B37739"/>
    <w:rsid w:val="00B41078"/>
    <w:rsid w:val="00B412C6"/>
    <w:rsid w:val="00B43BAC"/>
    <w:rsid w:val="00B4519D"/>
    <w:rsid w:val="00B53632"/>
    <w:rsid w:val="00B56ADF"/>
    <w:rsid w:val="00B7139B"/>
    <w:rsid w:val="00B7353B"/>
    <w:rsid w:val="00B805AD"/>
    <w:rsid w:val="00B844A9"/>
    <w:rsid w:val="00B87C25"/>
    <w:rsid w:val="00B91CCB"/>
    <w:rsid w:val="00B92B9C"/>
    <w:rsid w:val="00B94E2C"/>
    <w:rsid w:val="00B95A59"/>
    <w:rsid w:val="00B971F7"/>
    <w:rsid w:val="00BB2278"/>
    <w:rsid w:val="00BB730D"/>
    <w:rsid w:val="00BB7F76"/>
    <w:rsid w:val="00BC2ECD"/>
    <w:rsid w:val="00BC39C0"/>
    <w:rsid w:val="00BD3982"/>
    <w:rsid w:val="00BE4EE5"/>
    <w:rsid w:val="00BF0D25"/>
    <w:rsid w:val="00BF3CBC"/>
    <w:rsid w:val="00BF4014"/>
    <w:rsid w:val="00C033F0"/>
    <w:rsid w:val="00C12F1E"/>
    <w:rsid w:val="00C166C8"/>
    <w:rsid w:val="00C20A48"/>
    <w:rsid w:val="00C20D93"/>
    <w:rsid w:val="00C21C28"/>
    <w:rsid w:val="00C221B3"/>
    <w:rsid w:val="00C30B1F"/>
    <w:rsid w:val="00C33E51"/>
    <w:rsid w:val="00C403F8"/>
    <w:rsid w:val="00C42EE0"/>
    <w:rsid w:val="00C4574C"/>
    <w:rsid w:val="00C52610"/>
    <w:rsid w:val="00C5691A"/>
    <w:rsid w:val="00C63A5B"/>
    <w:rsid w:val="00C64EC1"/>
    <w:rsid w:val="00C64EDC"/>
    <w:rsid w:val="00C67615"/>
    <w:rsid w:val="00C77EBF"/>
    <w:rsid w:val="00C8187D"/>
    <w:rsid w:val="00C81B89"/>
    <w:rsid w:val="00C82714"/>
    <w:rsid w:val="00C8525C"/>
    <w:rsid w:val="00C95AD2"/>
    <w:rsid w:val="00C95AF8"/>
    <w:rsid w:val="00C95F35"/>
    <w:rsid w:val="00C964C4"/>
    <w:rsid w:val="00C968DB"/>
    <w:rsid w:val="00C96AF0"/>
    <w:rsid w:val="00C971DA"/>
    <w:rsid w:val="00CA636D"/>
    <w:rsid w:val="00CA6B16"/>
    <w:rsid w:val="00CB0916"/>
    <w:rsid w:val="00CB1F6F"/>
    <w:rsid w:val="00CB2747"/>
    <w:rsid w:val="00CB345E"/>
    <w:rsid w:val="00CB4076"/>
    <w:rsid w:val="00CC25AE"/>
    <w:rsid w:val="00CC4B03"/>
    <w:rsid w:val="00CC6184"/>
    <w:rsid w:val="00CC6635"/>
    <w:rsid w:val="00CD2890"/>
    <w:rsid w:val="00CD2AC2"/>
    <w:rsid w:val="00CD54FA"/>
    <w:rsid w:val="00CD5CA8"/>
    <w:rsid w:val="00CE3856"/>
    <w:rsid w:val="00CE4ADD"/>
    <w:rsid w:val="00CE70D8"/>
    <w:rsid w:val="00CF2B91"/>
    <w:rsid w:val="00CF7EFA"/>
    <w:rsid w:val="00D01C8B"/>
    <w:rsid w:val="00D04A27"/>
    <w:rsid w:val="00D0776C"/>
    <w:rsid w:val="00D204C1"/>
    <w:rsid w:val="00D2117F"/>
    <w:rsid w:val="00D23936"/>
    <w:rsid w:val="00D24379"/>
    <w:rsid w:val="00D24AF7"/>
    <w:rsid w:val="00D311FF"/>
    <w:rsid w:val="00D31BD8"/>
    <w:rsid w:val="00D3255E"/>
    <w:rsid w:val="00D405F0"/>
    <w:rsid w:val="00D42DE4"/>
    <w:rsid w:val="00D52B53"/>
    <w:rsid w:val="00D5617C"/>
    <w:rsid w:val="00D568FE"/>
    <w:rsid w:val="00D60751"/>
    <w:rsid w:val="00D70974"/>
    <w:rsid w:val="00D71E73"/>
    <w:rsid w:val="00D75B45"/>
    <w:rsid w:val="00D75FB8"/>
    <w:rsid w:val="00D81415"/>
    <w:rsid w:val="00D81D69"/>
    <w:rsid w:val="00D84111"/>
    <w:rsid w:val="00D87338"/>
    <w:rsid w:val="00D91C08"/>
    <w:rsid w:val="00D95076"/>
    <w:rsid w:val="00D95E62"/>
    <w:rsid w:val="00D967DA"/>
    <w:rsid w:val="00DA1403"/>
    <w:rsid w:val="00DA186A"/>
    <w:rsid w:val="00DA3313"/>
    <w:rsid w:val="00DB0EA6"/>
    <w:rsid w:val="00DB508E"/>
    <w:rsid w:val="00DB65E4"/>
    <w:rsid w:val="00DC1C33"/>
    <w:rsid w:val="00DC1FF1"/>
    <w:rsid w:val="00DC23B0"/>
    <w:rsid w:val="00DC31AE"/>
    <w:rsid w:val="00DC42EA"/>
    <w:rsid w:val="00DC4C37"/>
    <w:rsid w:val="00DC7751"/>
    <w:rsid w:val="00DD0F0B"/>
    <w:rsid w:val="00DD639C"/>
    <w:rsid w:val="00DD676E"/>
    <w:rsid w:val="00DD6B3B"/>
    <w:rsid w:val="00DD70F7"/>
    <w:rsid w:val="00DE4668"/>
    <w:rsid w:val="00DE765F"/>
    <w:rsid w:val="00DE7F2F"/>
    <w:rsid w:val="00DF0E58"/>
    <w:rsid w:val="00DF2622"/>
    <w:rsid w:val="00DF43E3"/>
    <w:rsid w:val="00DF4FF6"/>
    <w:rsid w:val="00DF65E3"/>
    <w:rsid w:val="00DF7400"/>
    <w:rsid w:val="00DF7A41"/>
    <w:rsid w:val="00E0035F"/>
    <w:rsid w:val="00E00EA3"/>
    <w:rsid w:val="00E066C4"/>
    <w:rsid w:val="00E10513"/>
    <w:rsid w:val="00E11A19"/>
    <w:rsid w:val="00E12F4D"/>
    <w:rsid w:val="00E22D84"/>
    <w:rsid w:val="00E31CD8"/>
    <w:rsid w:val="00E32F8E"/>
    <w:rsid w:val="00E32FDA"/>
    <w:rsid w:val="00E410D0"/>
    <w:rsid w:val="00E419AB"/>
    <w:rsid w:val="00E42F3E"/>
    <w:rsid w:val="00E44BEA"/>
    <w:rsid w:val="00E46518"/>
    <w:rsid w:val="00E478F2"/>
    <w:rsid w:val="00E50011"/>
    <w:rsid w:val="00E6131B"/>
    <w:rsid w:val="00E70E5D"/>
    <w:rsid w:val="00E71AEE"/>
    <w:rsid w:val="00E81783"/>
    <w:rsid w:val="00E84152"/>
    <w:rsid w:val="00E84744"/>
    <w:rsid w:val="00E84E4F"/>
    <w:rsid w:val="00E85889"/>
    <w:rsid w:val="00E865FC"/>
    <w:rsid w:val="00E94A12"/>
    <w:rsid w:val="00E96754"/>
    <w:rsid w:val="00EA3896"/>
    <w:rsid w:val="00EA4077"/>
    <w:rsid w:val="00EA7952"/>
    <w:rsid w:val="00EB0793"/>
    <w:rsid w:val="00EC7D53"/>
    <w:rsid w:val="00ED0FCD"/>
    <w:rsid w:val="00ED1D30"/>
    <w:rsid w:val="00ED7681"/>
    <w:rsid w:val="00EE0CA8"/>
    <w:rsid w:val="00EE2B3E"/>
    <w:rsid w:val="00EE7AE9"/>
    <w:rsid w:val="00EF0346"/>
    <w:rsid w:val="00EF0797"/>
    <w:rsid w:val="00EF3CBA"/>
    <w:rsid w:val="00EF47FD"/>
    <w:rsid w:val="00EF67FF"/>
    <w:rsid w:val="00F02673"/>
    <w:rsid w:val="00F05D6A"/>
    <w:rsid w:val="00F06555"/>
    <w:rsid w:val="00F0686E"/>
    <w:rsid w:val="00F1737F"/>
    <w:rsid w:val="00F239F1"/>
    <w:rsid w:val="00F26784"/>
    <w:rsid w:val="00F26DFB"/>
    <w:rsid w:val="00F301D8"/>
    <w:rsid w:val="00F31200"/>
    <w:rsid w:val="00F32C7F"/>
    <w:rsid w:val="00F348CD"/>
    <w:rsid w:val="00F34E2C"/>
    <w:rsid w:val="00F35BAA"/>
    <w:rsid w:val="00F36117"/>
    <w:rsid w:val="00F37B62"/>
    <w:rsid w:val="00F42C99"/>
    <w:rsid w:val="00F42FE7"/>
    <w:rsid w:val="00F46815"/>
    <w:rsid w:val="00F51829"/>
    <w:rsid w:val="00F53231"/>
    <w:rsid w:val="00F57775"/>
    <w:rsid w:val="00F62FFB"/>
    <w:rsid w:val="00F63066"/>
    <w:rsid w:val="00F67235"/>
    <w:rsid w:val="00F732A6"/>
    <w:rsid w:val="00F73CFA"/>
    <w:rsid w:val="00F74006"/>
    <w:rsid w:val="00F773D2"/>
    <w:rsid w:val="00F82FB9"/>
    <w:rsid w:val="00F84044"/>
    <w:rsid w:val="00F9153B"/>
    <w:rsid w:val="00F91E07"/>
    <w:rsid w:val="00F9459F"/>
    <w:rsid w:val="00F967C8"/>
    <w:rsid w:val="00FB21AA"/>
    <w:rsid w:val="00FB7F1F"/>
    <w:rsid w:val="00FC142B"/>
    <w:rsid w:val="00FC6FB9"/>
    <w:rsid w:val="00FC7B06"/>
    <w:rsid w:val="00FC7B55"/>
    <w:rsid w:val="00FD3C6C"/>
    <w:rsid w:val="00FD5DEE"/>
    <w:rsid w:val="00FE3808"/>
    <w:rsid w:val="00FE4950"/>
    <w:rsid w:val="00FE720E"/>
    <w:rsid w:val="00FE7DC0"/>
    <w:rsid w:val="00FF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f3,#9f6"/>
    </o:shapedefaults>
    <o:shapelayout v:ext="edit">
      <o:idmap v:ext="edit" data="2"/>
    </o:shapelayout>
  </w:shapeDefaults>
  <w:decimalSymbol w:val=","/>
  <w:listSeparator w:val=";"/>
  <w14:docId w14:val="0261525D"/>
  <w15:chartTrackingRefBased/>
  <w15:docId w15:val="{EA93610C-27A7-4DD5-8BD1-ABB8BC02A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21FC"/>
    <w:rPr>
      <w:lang w:val="en-US" w:eastAsia="en-US"/>
    </w:rPr>
  </w:style>
  <w:style w:type="paragraph" w:styleId="Naslov1">
    <w:name w:val="heading 1"/>
    <w:basedOn w:val="Normal"/>
    <w:next w:val="Normal"/>
    <w:link w:val="Naslov1Char"/>
    <w:qFormat/>
    <w:rsid w:val="009B2E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4657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  <w:rsid w:val="00CB345E"/>
  </w:style>
  <w:style w:type="paragraph" w:styleId="Tijeloteksta3">
    <w:name w:val="Body Text 3"/>
    <w:basedOn w:val="Normal"/>
    <w:rsid w:val="00C82714"/>
    <w:pPr>
      <w:jc w:val="both"/>
    </w:pPr>
    <w:rPr>
      <w:b/>
      <w:sz w:val="22"/>
      <w:lang w:val="hr-HR" w:eastAsia="hr-HR"/>
    </w:rPr>
  </w:style>
  <w:style w:type="paragraph" w:styleId="Opisslike">
    <w:name w:val="caption"/>
    <w:basedOn w:val="Normal"/>
    <w:next w:val="Normal"/>
    <w:unhideWhenUsed/>
    <w:qFormat/>
    <w:rsid w:val="00DB0EA6"/>
    <w:rPr>
      <w:b/>
      <w:bCs/>
    </w:rPr>
  </w:style>
  <w:style w:type="paragraph" w:styleId="Odlomakpopisa">
    <w:name w:val="List Paragraph"/>
    <w:basedOn w:val="Normal"/>
    <w:uiPriority w:val="34"/>
    <w:qFormat/>
    <w:rsid w:val="004C7BD6"/>
    <w:pPr>
      <w:ind w:left="708"/>
    </w:pPr>
  </w:style>
  <w:style w:type="table" w:styleId="Reetkatablice">
    <w:name w:val="Table Grid"/>
    <w:basedOn w:val="Obinatablica"/>
    <w:rsid w:val="00AF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C95F35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C95F35"/>
    <w:rPr>
      <w:rFonts w:ascii="Tahoma" w:hAnsi="Tahoma" w:cs="Tahoma"/>
      <w:sz w:val="16"/>
      <w:szCs w:val="16"/>
      <w:lang w:val="en-US" w:eastAsia="en-US"/>
    </w:rPr>
  </w:style>
  <w:style w:type="character" w:styleId="Hiperveza">
    <w:name w:val="Hyperlink"/>
    <w:uiPriority w:val="99"/>
    <w:rsid w:val="00616A2C"/>
    <w:rPr>
      <w:color w:val="0000FF"/>
      <w:u w:val="single"/>
    </w:rPr>
  </w:style>
  <w:style w:type="paragraph" w:customStyle="1" w:styleId="Default">
    <w:name w:val="Default"/>
    <w:rsid w:val="006E339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Zaglavlje">
    <w:name w:val="header"/>
    <w:basedOn w:val="Normal"/>
    <w:link w:val="ZaglavljeChar"/>
    <w:rsid w:val="00973FC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973FC5"/>
    <w:rPr>
      <w:lang w:val="en-US" w:eastAsia="en-US"/>
    </w:rPr>
  </w:style>
  <w:style w:type="paragraph" w:styleId="Podnoje">
    <w:name w:val="footer"/>
    <w:basedOn w:val="Normal"/>
    <w:link w:val="PodnojeChar"/>
    <w:uiPriority w:val="99"/>
    <w:rsid w:val="00973FC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973FC5"/>
    <w:rPr>
      <w:lang w:val="en-US" w:eastAsia="en-US"/>
    </w:rPr>
  </w:style>
  <w:style w:type="paragraph" w:styleId="Tekstfusnote">
    <w:name w:val="footnote text"/>
    <w:basedOn w:val="Normal"/>
    <w:link w:val="TekstfusnoteChar"/>
    <w:rsid w:val="009B2E6F"/>
  </w:style>
  <w:style w:type="character" w:customStyle="1" w:styleId="TekstfusnoteChar">
    <w:name w:val="Tekst fusnote Char"/>
    <w:basedOn w:val="Zadanifontodlomka"/>
    <w:link w:val="Tekstfusnote"/>
    <w:rsid w:val="009B2E6F"/>
    <w:rPr>
      <w:lang w:val="en-US" w:eastAsia="en-US"/>
    </w:rPr>
  </w:style>
  <w:style w:type="paragraph" w:styleId="Naslov">
    <w:name w:val="Title"/>
    <w:basedOn w:val="Normal"/>
    <w:next w:val="Normal"/>
    <w:link w:val="NaslovChar"/>
    <w:qFormat/>
    <w:rsid w:val="001B533C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NaslovChar">
    <w:name w:val="Naslov Char"/>
    <w:basedOn w:val="Zadanifontodlomka"/>
    <w:link w:val="Naslov"/>
    <w:rsid w:val="001B533C"/>
    <w:rPr>
      <w:rFonts w:asciiTheme="majorHAnsi" w:eastAsiaTheme="majorEastAsia" w:hAnsiTheme="majorHAnsi" w:cstheme="majorBidi"/>
      <w:b/>
      <w:spacing w:val="-10"/>
      <w:kern w:val="28"/>
      <w:sz w:val="36"/>
      <w:szCs w:val="56"/>
      <w:lang w:val="en-US" w:eastAsia="en-US"/>
    </w:rPr>
  </w:style>
  <w:style w:type="character" w:customStyle="1" w:styleId="Naslov1Char">
    <w:name w:val="Naslov 1 Char"/>
    <w:basedOn w:val="Zadanifontodlomka"/>
    <w:link w:val="Naslov1"/>
    <w:rsid w:val="009B2E6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styleId="TOCNaslov">
    <w:name w:val="TOC Heading"/>
    <w:basedOn w:val="Naslov1"/>
    <w:next w:val="Normal"/>
    <w:uiPriority w:val="39"/>
    <w:unhideWhenUsed/>
    <w:qFormat/>
    <w:rsid w:val="009B2E6F"/>
    <w:pPr>
      <w:spacing w:line="259" w:lineRule="auto"/>
      <w:outlineLvl w:val="9"/>
    </w:pPr>
    <w:rPr>
      <w:lang w:val="hr-HR" w:eastAsia="hr-HR"/>
    </w:rPr>
  </w:style>
  <w:style w:type="paragraph" w:styleId="Sadraj2">
    <w:name w:val="toc 2"/>
    <w:basedOn w:val="Normal"/>
    <w:next w:val="Normal"/>
    <w:autoRedefine/>
    <w:uiPriority w:val="39"/>
    <w:unhideWhenUsed/>
    <w:rsid w:val="00303F11"/>
    <w:pPr>
      <w:tabs>
        <w:tab w:val="left" w:pos="880"/>
        <w:tab w:val="left" w:pos="1701"/>
        <w:tab w:val="right" w:leader="dot" w:pos="9015"/>
      </w:tabs>
      <w:spacing w:after="100" w:line="259" w:lineRule="auto"/>
      <w:ind w:left="220"/>
    </w:pPr>
    <w:rPr>
      <w:rFonts w:asciiTheme="minorHAnsi" w:eastAsiaTheme="minorEastAsia" w:hAnsiTheme="minorHAnsi" w:cstheme="majorHAnsi"/>
      <w:b/>
      <w:bCs/>
      <w:noProof/>
      <w:sz w:val="22"/>
      <w:szCs w:val="22"/>
      <w:lang w:val="hr-HR"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9B2E6F"/>
    <w:pPr>
      <w:spacing w:after="100" w:line="259" w:lineRule="auto"/>
    </w:pPr>
    <w:rPr>
      <w:rFonts w:asciiTheme="minorHAnsi" w:eastAsiaTheme="minorEastAsia" w:hAnsiTheme="minorHAnsi"/>
      <w:sz w:val="22"/>
      <w:szCs w:val="22"/>
      <w:lang w:val="hr-HR" w:eastAsia="hr-HR"/>
    </w:rPr>
  </w:style>
  <w:style w:type="paragraph" w:styleId="Sadraj3">
    <w:name w:val="toc 3"/>
    <w:basedOn w:val="Normal"/>
    <w:next w:val="Normal"/>
    <w:autoRedefine/>
    <w:uiPriority w:val="39"/>
    <w:unhideWhenUsed/>
    <w:rsid w:val="009B2E6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hr-HR" w:eastAsia="hr-HR"/>
    </w:rPr>
  </w:style>
  <w:style w:type="character" w:customStyle="1" w:styleId="Naslov2Char">
    <w:name w:val="Naslov 2 Char"/>
    <w:basedOn w:val="Zadanifontodlomka"/>
    <w:link w:val="Naslov2"/>
    <w:semiHidden/>
    <w:rsid w:val="0046577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Bezproreda">
    <w:name w:val="No Spacing"/>
    <w:link w:val="BezproredaChar"/>
    <w:uiPriority w:val="1"/>
    <w:qFormat/>
    <w:rsid w:val="0006113D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proredaChar">
    <w:name w:val="Bez proreda Char"/>
    <w:basedOn w:val="Zadanifontodlomka"/>
    <w:link w:val="Bezproreda"/>
    <w:uiPriority w:val="1"/>
    <w:rsid w:val="0006113D"/>
    <w:rPr>
      <w:rFonts w:asciiTheme="minorHAnsi" w:eastAsiaTheme="minorEastAsia" w:hAnsiTheme="minorHAnsi" w:cstheme="minorBidi"/>
      <w:sz w:val="22"/>
      <w:szCs w:val="22"/>
    </w:rPr>
  </w:style>
  <w:style w:type="character" w:styleId="Nerijeenospominjanje">
    <w:name w:val="Unresolved Mention"/>
    <w:basedOn w:val="Zadanifontodlomka"/>
    <w:uiPriority w:val="99"/>
    <w:semiHidden/>
    <w:unhideWhenUsed/>
    <w:rsid w:val="008158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3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gornja-vrba.hr" TargetMode="External"/><Relationship Id="rId17" Type="http://schemas.openxmlformats.org/officeDocument/2006/relationships/hyperlink" Target="mailto:opcina@gornja-vrba.hr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PRORAČUN</a:t>
            </a:r>
            <a:r>
              <a:rPr lang="hr-HR" baseline="0"/>
              <a:t> OPĆINE GORNJA VRBA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Proračun 2024.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List1!$A$2</c:f>
              <c:numCache>
                <c:formatCode>General</c:formatCode>
                <c:ptCount val="1"/>
                <c:pt idx="0">
                  <c:v>1</c:v>
                </c:pt>
              </c:numCache>
            </c:numRef>
          </c:cat>
          <c:val>
            <c:numRef>
              <c:f>List1!$B$2</c:f>
              <c:numCache>
                <c:formatCode>#,##0.00</c:formatCode>
                <c:ptCount val="1"/>
                <c:pt idx="0">
                  <c:v>2603200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E1-4A95-BEA5-FCB9FAF812FB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Plan 2025.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3.156.450,00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1DE1-4A95-BEA5-FCB9FAF812F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List1!$A$2</c:f>
              <c:numCache>
                <c:formatCode>General</c:formatCode>
                <c:ptCount val="1"/>
                <c:pt idx="0">
                  <c:v>1</c:v>
                </c:pt>
              </c:numCache>
            </c:numRef>
          </c:cat>
          <c:val>
            <c:numRef>
              <c:f>List1!$C$2</c:f>
              <c:numCache>
                <c:formatCode>General</c:formatCode>
                <c:ptCount val="1"/>
                <c:pt idx="0">
                  <c:v>3156450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DE1-4A95-BEA5-FCB9FAF812FB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Projekcija 2026.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List1!$A$2</c:f>
              <c:numCache>
                <c:formatCode>General</c:formatCode>
                <c:ptCount val="1"/>
                <c:pt idx="0">
                  <c:v>1</c:v>
                </c:pt>
              </c:numCache>
            </c:numRef>
          </c:cat>
          <c:val>
            <c:numRef>
              <c:f>List1!$D$2</c:f>
              <c:numCache>
                <c:formatCode>#,##0.00</c:formatCode>
                <c:ptCount val="1"/>
                <c:pt idx="0">
                  <c:v>3242750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DE1-4A95-BEA5-FCB9FAF812FB}"/>
            </c:ext>
          </c:extLst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Projekcija 2027.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List1!$A$2</c:f>
              <c:numCache>
                <c:formatCode>General</c:formatCode>
                <c:ptCount val="1"/>
                <c:pt idx="0">
                  <c:v>1</c:v>
                </c:pt>
              </c:numCache>
            </c:numRef>
          </c:cat>
          <c:val>
            <c:numRef>
              <c:f>List1!$E$2</c:f>
              <c:numCache>
                <c:formatCode>#,##0.00</c:formatCode>
                <c:ptCount val="1"/>
                <c:pt idx="0">
                  <c:v>3334751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DE1-4A95-BEA5-FCB9FAF812F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08100000"/>
        <c:axId val="108108640"/>
      </c:barChart>
      <c:catAx>
        <c:axId val="108100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08108640"/>
        <c:crosses val="autoZero"/>
        <c:auto val="1"/>
        <c:lblAlgn val="ctr"/>
        <c:lblOffset val="100"/>
        <c:noMultiLvlLbl val="0"/>
      </c:catAx>
      <c:valAx>
        <c:axId val="108108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08100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Udio (%) pojedine vrste prihoda u ukupnim prihodima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Udio (%) pojedine vrste prihoda u ukupnim prihodima</c:v>
                </c:pt>
              </c:strCache>
            </c:strRef>
          </c:tx>
          <c:dPt>
            <c:idx val="0"/>
            <c:bubble3D val="0"/>
            <c:explosion val="3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71DE-443F-BB78-79C95D1FE497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446C-4EB0-9DC3-D3EF1164D47C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3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446C-4EB0-9DC3-D3EF1164D47C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4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4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4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4-71DE-443F-BB78-79C95D1FE497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5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5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5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71DE-443F-BB78-79C95D1FE497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6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6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6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2-71DE-443F-BB78-79C95D1FE497}"/>
              </c:ext>
            </c:extLst>
          </c:dPt>
          <c:dLbls>
            <c:dLbl>
              <c:idx val="0"/>
              <c:layout>
                <c:manualLayout>
                  <c:x val="-1.2703412073490813E-2"/>
                  <c:y val="-3.711879765029371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1DE-443F-BB78-79C95D1FE497}"/>
                </c:ext>
              </c:extLst>
            </c:dLbl>
            <c:dLbl>
              <c:idx val="3"/>
              <c:layout>
                <c:manualLayout>
                  <c:x val="2.5128499562554682E-2"/>
                  <c:y val="5.7024121984751543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1DE-443F-BB78-79C95D1FE497}"/>
                </c:ext>
              </c:extLst>
            </c:dLbl>
            <c:dLbl>
              <c:idx val="4"/>
              <c:layout>
                <c:manualLayout>
                  <c:x val="-2.9564741907261591E-2"/>
                  <c:y val="3.7703099612548391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1DE-443F-BB78-79C95D1FE497}"/>
                </c:ext>
              </c:extLst>
            </c:dLbl>
            <c:dLbl>
              <c:idx val="5"/>
              <c:layout>
                <c:manualLayout>
                  <c:x val="5.1040208515602134E-2"/>
                  <c:y val="1.5951443569553806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1DE-443F-BB78-79C95D1FE49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List1!$A$2:$A$7</c:f>
              <c:strCache>
                <c:ptCount val="6"/>
                <c:pt idx="0">
                  <c:v>Prihodi od poreza</c:v>
                </c:pt>
                <c:pt idx="1">
                  <c:v>Prihodi od pristojbi</c:v>
                </c:pt>
                <c:pt idx="2">
                  <c:v>Pomoći</c:v>
                </c:pt>
                <c:pt idx="3">
                  <c:v>Prihodi od pruženih usluga</c:v>
                </c:pt>
                <c:pt idx="4">
                  <c:v>Prihodi od imovine</c:v>
                </c:pt>
                <c:pt idx="5">
                  <c:v>Kazne, upravne mjere</c:v>
                </c:pt>
              </c:strCache>
            </c:strRef>
          </c:cat>
          <c:val>
            <c:numRef>
              <c:f>List1!$B$2:$B$7</c:f>
              <c:numCache>
                <c:formatCode>#,##0.00</c:formatCode>
                <c:ptCount val="6"/>
                <c:pt idx="0">
                  <c:v>36.090000000000003</c:v>
                </c:pt>
                <c:pt idx="1">
                  <c:v>7.32</c:v>
                </c:pt>
                <c:pt idx="2">
                  <c:v>53.66</c:v>
                </c:pt>
                <c:pt idx="3">
                  <c:v>0.4</c:v>
                </c:pt>
                <c:pt idx="4">
                  <c:v>2.5299999999999998</c:v>
                </c:pt>
                <c:pt idx="5" formatCode="General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DE-443F-BB78-79C95D1FE497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Udio (%) pojedine vrste rashoda u ukupnim rashodima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2-DF5E-4B33-A247-81046CE7198F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DF5E-4B33-A247-81046CE7198F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3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6-DF5E-4B33-A247-81046CE7198F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4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4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4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DF5E-4B33-A247-81046CE7198F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5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5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5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4-DF5E-4B33-A247-81046CE7198F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6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6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6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DF5E-4B33-A247-81046CE7198F}"/>
              </c:ext>
            </c:extLst>
          </c:dPt>
          <c:dLbls>
            <c:dLbl>
              <c:idx val="0"/>
              <c:layout>
                <c:manualLayout>
                  <c:x val="-8.0178258967629045E-3"/>
                  <c:y val="7.5984251968503934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F5E-4B33-A247-81046CE7198F}"/>
                </c:ext>
              </c:extLst>
            </c:dLbl>
            <c:dLbl>
              <c:idx val="1"/>
              <c:layout>
                <c:manualLayout>
                  <c:x val="5.1946084864391867E-2"/>
                  <c:y val="-4.1477002874640671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F5E-4B33-A247-81046CE7198F}"/>
                </c:ext>
              </c:extLst>
            </c:dLbl>
            <c:dLbl>
              <c:idx val="2"/>
              <c:layout>
                <c:manualLayout>
                  <c:x val="2.661909448818902E-2"/>
                  <c:y val="4.140388701412323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F5E-4B33-A247-81046CE7198F}"/>
                </c:ext>
              </c:extLst>
            </c:dLbl>
            <c:dLbl>
              <c:idx val="3"/>
              <c:layout>
                <c:manualLayout>
                  <c:x val="-1.2198527267424947E-2"/>
                  <c:y val="-2.23137732783402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F5E-4B33-A247-81046CE7198F}"/>
                </c:ext>
              </c:extLst>
            </c:dLbl>
            <c:dLbl>
              <c:idx val="4"/>
              <c:layout>
                <c:manualLayout>
                  <c:x val="-1.0830781568970545E-2"/>
                  <c:y val="7.4259467566554181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F5E-4B33-A247-81046CE7198F}"/>
                </c:ext>
              </c:extLst>
            </c:dLbl>
            <c:dLbl>
              <c:idx val="5"/>
              <c:layout>
                <c:manualLayout>
                  <c:x val="1.8690762613005859E-3"/>
                  <c:y val="1.36095488063992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F5E-4B33-A247-81046CE7198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List1!$A$2:$A$7</c:f>
              <c:strCache>
                <c:ptCount val="6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Naknade građanima i kućanstvima</c:v>
                </c:pt>
                <c:pt idx="5">
                  <c:v>Ostali rashodi ( donacije )</c:v>
                </c:pt>
              </c:strCache>
            </c:strRef>
          </c:cat>
          <c:val>
            <c:numRef>
              <c:f>List1!$B$2:$B$7</c:f>
              <c:numCache>
                <c:formatCode>General</c:formatCode>
                <c:ptCount val="6"/>
                <c:pt idx="0">
                  <c:v>10.14</c:v>
                </c:pt>
                <c:pt idx="1">
                  <c:v>21.94</c:v>
                </c:pt>
                <c:pt idx="2">
                  <c:v>0.15</c:v>
                </c:pt>
                <c:pt idx="3">
                  <c:v>0.95</c:v>
                </c:pt>
                <c:pt idx="4">
                  <c:v>10.09</c:v>
                </c:pt>
                <c:pt idx="5">
                  <c:v>6.82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5E-4B33-A247-81046CE7198F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362D802308B4528BDF06730DEF6BE1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369A840-AC1D-413C-A9AB-EC0E8EA2678A}"/>
      </w:docPartPr>
      <w:docPartBody>
        <w:p w:rsidR="00B755B2" w:rsidRDefault="00E312F6" w:rsidP="00E312F6">
          <w:pPr>
            <w:pStyle w:val="E362D802308B4528BDF06730DEF6BE11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[naslov dokumenta]</w:t>
          </w:r>
        </w:p>
      </w:docPartBody>
    </w:docPart>
    <w:docPart>
      <w:docPartPr>
        <w:name w:val="722E679086FB4F049413D3307E2E53F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DD0035B-7772-4210-94F0-2B9F40AB7FC8}"/>
      </w:docPartPr>
      <w:docPartBody>
        <w:p w:rsidR="00B755B2" w:rsidRDefault="00E312F6" w:rsidP="00E312F6">
          <w:pPr>
            <w:pStyle w:val="722E679086FB4F049413D3307E2E53F9"/>
          </w:pPr>
          <w:r>
            <w:rPr>
              <w:color w:val="4472C4" w:themeColor="accent1"/>
              <w:sz w:val="28"/>
              <w:szCs w:val="28"/>
            </w:rPr>
            <w:t>[podnaslov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2F6"/>
    <w:rsid w:val="000376EC"/>
    <w:rsid w:val="000624F2"/>
    <w:rsid w:val="001369E5"/>
    <w:rsid w:val="0028195F"/>
    <w:rsid w:val="004872F7"/>
    <w:rsid w:val="005366A2"/>
    <w:rsid w:val="00537E8F"/>
    <w:rsid w:val="006B04C4"/>
    <w:rsid w:val="0096657C"/>
    <w:rsid w:val="00A579A2"/>
    <w:rsid w:val="00AD169E"/>
    <w:rsid w:val="00B755B2"/>
    <w:rsid w:val="00E3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362D802308B4528BDF06730DEF6BE11">
    <w:name w:val="E362D802308B4528BDF06730DEF6BE11"/>
    <w:rsid w:val="00E312F6"/>
  </w:style>
  <w:style w:type="paragraph" w:customStyle="1" w:styleId="722E679086FB4F049413D3307E2E53F9">
    <w:name w:val="722E679086FB4F049413D3307E2E53F9"/>
    <w:rsid w:val="00E312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2022-11-01T00:00:00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C6081D0-ECDE-4BB1-B2F0-A975E3B50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16</Pages>
  <Words>2898</Words>
  <Characters>19061</Characters>
  <Application>Microsoft Office Word</Application>
  <DocSecurity>0</DocSecurity>
  <Lines>158</Lines>
  <Paragraphs>43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VODIČ ZA GRAĐANE</vt:lpstr>
      <vt:lpstr/>
    </vt:vector>
  </TitlesOfParts>
  <Company>ANTIALIEN Corporation</Company>
  <LinksUpToDate>false</LinksUpToDate>
  <CharactersWithSpaces>21916</CharactersWithSpaces>
  <SharedDoc>false</SharedDoc>
  <HLinks>
    <vt:vector size="12" baseType="variant">
      <vt:variant>
        <vt:i4>6946881</vt:i4>
      </vt:variant>
      <vt:variant>
        <vt:i4>3</vt:i4>
      </vt:variant>
      <vt:variant>
        <vt:i4>0</vt:i4>
      </vt:variant>
      <vt:variant>
        <vt:i4>5</vt:i4>
      </vt:variant>
      <vt:variant>
        <vt:lpwstr>mailto:opcina.gornja.vrba@sb.t-com.hr</vt:lpwstr>
      </vt:variant>
      <vt:variant>
        <vt:lpwstr/>
      </vt:variant>
      <vt:variant>
        <vt:i4>2949240</vt:i4>
      </vt:variant>
      <vt:variant>
        <vt:i4>0</vt:i4>
      </vt:variant>
      <vt:variant>
        <vt:i4>0</vt:i4>
      </vt:variant>
      <vt:variant>
        <vt:i4>5</vt:i4>
      </vt:variant>
      <vt:variant>
        <vt:lpwstr>http://www.gornja-vrba.hr/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VODIČ ZA GRAĐANE</dc:title>
  <dc:subject>PRORAČUN OPĆINE GORNJA VRBA ZA 2025. GODINU I PROJEKCIJA PRORAČUNA ZA 2026. - 2027. GODINU</dc:subject>
  <dc:creator>TEST</dc:creator>
  <cp:keywords/>
  <cp:lastModifiedBy>OPĆ GORNJA VRBA</cp:lastModifiedBy>
  <cp:revision>50</cp:revision>
  <cp:lastPrinted>2023-11-15T13:48:00Z</cp:lastPrinted>
  <dcterms:created xsi:type="dcterms:W3CDTF">2022-10-21T11:40:00Z</dcterms:created>
  <dcterms:modified xsi:type="dcterms:W3CDTF">2024-11-15T12:15:00Z</dcterms:modified>
</cp:coreProperties>
</file>